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60" w:lineRule="exact"/>
        <w:jc w:val="center"/>
        <w:rPr>
          <w:rFonts w:hint="eastAsia" w:ascii="黑体" w:hAnsi="黑体" w:eastAsia="黑体"/>
          <w:spacing w:val="0"/>
          <w:kern w:val="10"/>
          <w:sz w:val="40"/>
          <w:szCs w:val="40"/>
          <w:lang w:val="en-US" w:eastAsia="zh-CN"/>
        </w:rPr>
      </w:pPr>
      <w:r>
        <w:rPr>
          <w:rFonts w:hint="eastAsia" w:ascii="黑体" w:hAnsi="黑体" w:eastAsia="黑体"/>
          <w:spacing w:val="0"/>
          <w:kern w:val="10"/>
          <w:sz w:val="40"/>
          <w:szCs w:val="40"/>
          <w:lang w:eastAsia="zh-CN"/>
        </w:rPr>
        <w:t>乐山市总工会电脑</w:t>
      </w:r>
      <w:r>
        <w:rPr>
          <w:rFonts w:hint="eastAsia" w:ascii="黑体" w:hAnsi="黑体" w:eastAsia="黑体"/>
          <w:spacing w:val="0"/>
          <w:kern w:val="10"/>
          <w:sz w:val="40"/>
          <w:szCs w:val="40"/>
          <w:lang w:val="en-US" w:eastAsia="zh-CN"/>
        </w:rPr>
        <w:t>IT耗材、维护供应商征集</w:t>
      </w:r>
    </w:p>
    <w:p>
      <w:pPr>
        <w:adjustRightInd w:val="0"/>
        <w:spacing w:line="560" w:lineRule="exact"/>
        <w:jc w:val="center"/>
        <w:rPr>
          <w:rFonts w:hint="eastAsia" w:ascii="黑体" w:hAnsi="黑体" w:eastAsia="黑体"/>
          <w:spacing w:val="0"/>
          <w:kern w:val="10"/>
          <w:sz w:val="40"/>
          <w:szCs w:val="40"/>
        </w:rPr>
      </w:pPr>
      <w:r>
        <w:rPr>
          <w:rFonts w:hint="eastAsia" w:ascii="黑体" w:hAnsi="黑体" w:eastAsia="黑体"/>
          <w:spacing w:val="0"/>
          <w:kern w:val="10"/>
          <w:sz w:val="40"/>
          <w:szCs w:val="40"/>
        </w:rPr>
        <w:t>采购询价公告</w:t>
      </w:r>
    </w:p>
    <w:p>
      <w:pPr>
        <w:adjustRightInd w:val="0"/>
        <w:spacing w:line="560" w:lineRule="exact"/>
        <w:ind w:firstLine="800" w:firstLineChars="200"/>
        <w:jc w:val="center"/>
        <w:rPr>
          <w:rFonts w:ascii="仿宋" w:hAnsi="仿宋" w:eastAsia="仿宋"/>
          <w:sz w:val="40"/>
          <w:szCs w:val="40"/>
        </w:rPr>
      </w:pPr>
    </w:p>
    <w:p>
      <w:pPr>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乐山市总工会就“</w:t>
      </w:r>
      <w:r>
        <w:rPr>
          <w:rFonts w:hint="eastAsia" w:ascii="仿宋" w:hAnsi="仿宋" w:eastAsia="仿宋"/>
          <w:sz w:val="32"/>
          <w:szCs w:val="32"/>
          <w:u w:val="single"/>
        </w:rPr>
        <w:t xml:space="preserve"> 乐山市总工会</w:t>
      </w:r>
      <w:r>
        <w:rPr>
          <w:rFonts w:hint="eastAsia" w:ascii="仿宋" w:hAnsi="仿宋" w:eastAsia="仿宋"/>
          <w:sz w:val="32"/>
          <w:szCs w:val="32"/>
          <w:u w:val="single"/>
          <w:lang w:eastAsia="zh-CN"/>
        </w:rPr>
        <w:t>电脑</w:t>
      </w:r>
      <w:r>
        <w:rPr>
          <w:rFonts w:hint="eastAsia" w:ascii="仿宋" w:hAnsi="仿宋" w:eastAsia="仿宋"/>
          <w:sz w:val="32"/>
          <w:szCs w:val="32"/>
          <w:u w:val="single"/>
          <w:lang w:val="en-US" w:eastAsia="zh-CN"/>
        </w:rPr>
        <w:t>IT</w:t>
      </w:r>
      <w:r>
        <w:rPr>
          <w:rFonts w:hint="eastAsia" w:ascii="仿宋" w:hAnsi="仿宋" w:eastAsia="仿宋"/>
          <w:sz w:val="32"/>
          <w:szCs w:val="32"/>
          <w:u w:val="single"/>
        </w:rPr>
        <w:t xml:space="preserve">耗材、维护供应商征集采购项目 </w:t>
      </w:r>
      <w:r>
        <w:rPr>
          <w:rFonts w:hint="eastAsia" w:ascii="仿宋" w:hAnsi="仿宋" w:eastAsia="仿宋"/>
          <w:sz w:val="32"/>
          <w:szCs w:val="32"/>
        </w:rPr>
        <w:t>进行询价采购，欢迎有资质的供应商参与报价，现将有关事项公告如下：</w:t>
      </w:r>
    </w:p>
    <w:p>
      <w:pPr>
        <w:adjustRightInd w:val="0"/>
        <w:spacing w:line="560" w:lineRule="exact"/>
        <w:ind w:firstLine="642" w:firstLineChars="200"/>
        <w:jc w:val="left"/>
        <w:rPr>
          <w:rFonts w:ascii="仿宋" w:hAnsi="仿宋" w:eastAsia="仿宋"/>
          <w:b/>
          <w:sz w:val="32"/>
          <w:szCs w:val="32"/>
        </w:rPr>
      </w:pPr>
      <w:r>
        <w:rPr>
          <w:rFonts w:hint="eastAsia" w:ascii="仿宋" w:hAnsi="仿宋" w:eastAsia="仿宋"/>
          <w:b/>
          <w:sz w:val="32"/>
          <w:szCs w:val="32"/>
        </w:rPr>
        <w:t>一、项目名称：</w:t>
      </w:r>
    </w:p>
    <w:p>
      <w:pPr>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乐山市总工会</w:t>
      </w:r>
      <w:r>
        <w:rPr>
          <w:rFonts w:hint="eastAsia" w:ascii="仿宋" w:hAnsi="仿宋" w:eastAsia="仿宋"/>
          <w:sz w:val="32"/>
          <w:szCs w:val="32"/>
          <w:lang w:eastAsia="zh-CN"/>
        </w:rPr>
        <w:t>电脑</w:t>
      </w:r>
      <w:r>
        <w:rPr>
          <w:rFonts w:hint="eastAsia" w:ascii="仿宋" w:hAnsi="仿宋" w:eastAsia="仿宋"/>
          <w:sz w:val="32"/>
          <w:szCs w:val="32"/>
          <w:lang w:val="en-US" w:eastAsia="zh-CN"/>
        </w:rPr>
        <w:t>IT</w:t>
      </w:r>
      <w:r>
        <w:rPr>
          <w:rFonts w:hint="eastAsia" w:ascii="仿宋" w:hAnsi="仿宋" w:eastAsia="仿宋"/>
          <w:sz w:val="32"/>
          <w:szCs w:val="32"/>
        </w:rPr>
        <w:t>耗材、维护供应商征集采购项目</w:t>
      </w:r>
    </w:p>
    <w:p>
      <w:pPr>
        <w:adjustRightInd w:val="0"/>
        <w:spacing w:line="560" w:lineRule="exact"/>
        <w:ind w:firstLine="642" w:firstLineChars="200"/>
        <w:jc w:val="left"/>
        <w:rPr>
          <w:rFonts w:ascii="仿宋" w:hAnsi="仿宋" w:eastAsia="仿宋"/>
          <w:b/>
          <w:sz w:val="32"/>
          <w:szCs w:val="32"/>
        </w:rPr>
      </w:pPr>
      <w:r>
        <w:rPr>
          <w:rFonts w:hint="eastAsia" w:ascii="仿宋" w:hAnsi="仿宋" w:eastAsia="仿宋"/>
          <w:b/>
          <w:sz w:val="32"/>
          <w:szCs w:val="32"/>
        </w:rPr>
        <w:t>二、项目内容简介：</w:t>
      </w:r>
    </w:p>
    <w:p>
      <w:pPr>
        <w:tabs>
          <w:tab w:val="left" w:pos="2394"/>
        </w:tabs>
        <w:adjustRightInd w:val="0"/>
        <w:spacing w:line="560" w:lineRule="exact"/>
        <w:ind w:firstLine="642" w:firstLineChars="200"/>
        <w:jc w:val="left"/>
        <w:rPr>
          <w:rFonts w:ascii="仿宋" w:hAnsi="仿宋" w:eastAsia="仿宋"/>
          <w:b/>
          <w:sz w:val="32"/>
          <w:szCs w:val="32"/>
        </w:rPr>
      </w:pPr>
      <w:r>
        <w:rPr>
          <w:rFonts w:hint="eastAsia" w:ascii="仿宋" w:hAnsi="仿宋" w:eastAsia="仿宋"/>
          <w:b/>
          <w:sz w:val="32"/>
          <w:szCs w:val="32"/>
        </w:rPr>
        <w:t>（一）委托服务方式</w:t>
      </w:r>
    </w:p>
    <w:p>
      <w:pPr>
        <w:tabs>
          <w:tab w:val="left" w:pos="2394"/>
        </w:tabs>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1、在合同期内，根据合同要求进行响应办公设备耗材的供货及维护；</w:t>
      </w:r>
    </w:p>
    <w:p>
      <w:pPr>
        <w:tabs>
          <w:tab w:val="left" w:pos="2394"/>
        </w:tabs>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2、在委托服务期内，严格执行法律、法规、规章</w:t>
      </w:r>
      <w:r>
        <w:rPr>
          <w:rFonts w:hint="eastAsia" w:ascii="仿宋" w:hAnsi="仿宋" w:eastAsia="仿宋"/>
          <w:sz w:val="32"/>
          <w:szCs w:val="32"/>
          <w:lang w:eastAsia="zh-CN"/>
        </w:rPr>
        <w:t>，</w:t>
      </w:r>
      <w:r>
        <w:rPr>
          <w:rFonts w:hint="eastAsia" w:ascii="仿宋" w:hAnsi="仿宋" w:eastAsia="仿宋"/>
          <w:sz w:val="32"/>
          <w:szCs w:val="32"/>
        </w:rPr>
        <w:t>按规范实施。</w:t>
      </w:r>
    </w:p>
    <w:p>
      <w:pPr>
        <w:tabs>
          <w:tab w:val="left" w:pos="2394"/>
        </w:tabs>
        <w:adjustRightInd w:val="0"/>
        <w:spacing w:line="560" w:lineRule="exact"/>
        <w:ind w:firstLine="642" w:firstLineChars="200"/>
        <w:jc w:val="left"/>
        <w:rPr>
          <w:rFonts w:hint="eastAsia" w:ascii="仿宋" w:hAnsi="仿宋" w:eastAsia="仿宋"/>
          <w:b/>
          <w:sz w:val="32"/>
          <w:szCs w:val="32"/>
          <w:lang w:eastAsia="zh-CN"/>
        </w:rPr>
      </w:pPr>
      <w:r>
        <w:rPr>
          <w:rFonts w:hint="eastAsia" w:ascii="仿宋" w:hAnsi="仿宋" w:eastAsia="仿宋"/>
          <w:b/>
          <w:sz w:val="32"/>
          <w:szCs w:val="32"/>
        </w:rPr>
        <w:t>（二）委托管理服务项目</w:t>
      </w:r>
    </w:p>
    <w:p>
      <w:pPr>
        <w:tabs>
          <w:tab w:val="left" w:pos="2394"/>
        </w:tabs>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1、日常办公耗材的供应并安装（如：加粉、换色带等）；</w:t>
      </w:r>
    </w:p>
    <w:p>
      <w:pPr>
        <w:tabs>
          <w:tab w:val="left" w:pos="2394"/>
        </w:tabs>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2、日常办公计算机的维修、维护；</w:t>
      </w:r>
    </w:p>
    <w:p>
      <w:pPr>
        <w:tabs>
          <w:tab w:val="left" w:pos="2394"/>
        </w:tabs>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3、办公区域内的网络设备维护、综合布线等；</w:t>
      </w:r>
    </w:p>
    <w:p>
      <w:pPr>
        <w:tabs>
          <w:tab w:val="left" w:pos="2394"/>
        </w:tabs>
        <w:adjustRightInd w:val="0"/>
        <w:spacing w:line="560" w:lineRule="exact"/>
        <w:ind w:firstLine="640" w:firstLineChars="200"/>
        <w:jc w:val="left"/>
        <w:rPr>
          <w:rFonts w:ascii="仿宋" w:hAnsi="仿宋" w:eastAsia="仿宋"/>
          <w:b/>
          <w:bCs/>
          <w:sz w:val="32"/>
          <w:szCs w:val="32"/>
        </w:rPr>
      </w:pPr>
      <w:r>
        <w:rPr>
          <w:rFonts w:hint="eastAsia" w:ascii="仿宋" w:hAnsi="仿宋" w:eastAsia="仿宋"/>
          <w:sz w:val="32"/>
          <w:szCs w:val="32"/>
        </w:rPr>
        <w:t>4、</w:t>
      </w:r>
      <w:r>
        <w:rPr>
          <w:rFonts w:hint="eastAsia" w:ascii="仿宋" w:hAnsi="仿宋" w:eastAsia="仿宋"/>
          <w:b/>
          <w:bCs/>
          <w:sz w:val="32"/>
          <w:szCs w:val="32"/>
        </w:rPr>
        <w:t>需要对接时，能够及时与总工会的相关网络、系统、端口进行无缝对接。</w:t>
      </w:r>
    </w:p>
    <w:p>
      <w:pPr>
        <w:tabs>
          <w:tab w:val="left" w:pos="2394"/>
        </w:tabs>
        <w:adjustRightInd w:val="0"/>
        <w:spacing w:line="560" w:lineRule="exact"/>
        <w:ind w:firstLine="642" w:firstLineChars="200"/>
        <w:jc w:val="left"/>
        <w:rPr>
          <w:rFonts w:ascii="仿宋" w:hAnsi="仿宋" w:eastAsia="仿宋"/>
          <w:b/>
          <w:bCs/>
          <w:sz w:val="32"/>
          <w:szCs w:val="32"/>
        </w:rPr>
      </w:pPr>
      <w:r>
        <w:rPr>
          <w:rFonts w:hint="eastAsia" w:ascii="仿宋" w:hAnsi="仿宋" w:eastAsia="仿宋"/>
          <w:b/>
          <w:bCs/>
          <w:sz w:val="32"/>
          <w:szCs w:val="32"/>
        </w:rPr>
        <w:t>（三）采购项目清单</w:t>
      </w:r>
    </w:p>
    <w:tbl>
      <w:tblPr>
        <w:tblStyle w:val="11"/>
        <w:tblW w:w="8428" w:type="dxa"/>
        <w:jc w:val="center"/>
        <w:tblLayout w:type="fixed"/>
        <w:tblCellMar>
          <w:top w:w="0" w:type="dxa"/>
          <w:left w:w="108" w:type="dxa"/>
          <w:bottom w:w="0" w:type="dxa"/>
          <w:right w:w="108" w:type="dxa"/>
        </w:tblCellMar>
      </w:tblPr>
      <w:tblGrid>
        <w:gridCol w:w="709"/>
        <w:gridCol w:w="4909"/>
        <w:gridCol w:w="1220"/>
        <w:gridCol w:w="1590"/>
      </w:tblGrid>
      <w:tr>
        <w:tblPrEx>
          <w:tblCellMar>
            <w:top w:w="0" w:type="dxa"/>
            <w:left w:w="108" w:type="dxa"/>
            <w:bottom w:w="0" w:type="dxa"/>
            <w:right w:w="108" w:type="dxa"/>
          </w:tblCellMar>
        </w:tblPrEx>
        <w:trPr>
          <w:trHeight w:val="644" w:hRule="atLeast"/>
          <w:tblHeader/>
          <w:jc w:val="center"/>
        </w:trPr>
        <w:tc>
          <w:tcPr>
            <w:tcW w:w="709" w:type="dxa"/>
            <w:tcBorders>
              <w:top w:val="single" w:color="auto" w:sz="4" w:space="0"/>
              <w:left w:val="single" w:color="auto" w:sz="4" w:space="0"/>
              <w:bottom w:val="single" w:color="auto" w:sz="4" w:space="0"/>
              <w:right w:val="single" w:color="auto" w:sz="4" w:space="0"/>
            </w:tcBorders>
            <w:shd w:val="clear" w:color="000000" w:fill="FFFFFF" w:themeFill="background1"/>
            <w:noWrap/>
            <w:vAlign w:val="center"/>
          </w:tcPr>
          <w:p>
            <w:pPr>
              <w:widowControl/>
              <w:adjustRightInd w:val="0"/>
              <w:jc w:val="center"/>
              <w:rPr>
                <w:rFonts w:ascii="楷体_GB2312" w:eastAsia="楷体_GB2312" w:cs="宋体"/>
                <w:b/>
                <w:bCs/>
                <w:kern w:val="0"/>
                <w:sz w:val="24"/>
              </w:rPr>
            </w:pPr>
            <w:r>
              <w:rPr>
                <w:rFonts w:hint="eastAsia" w:ascii="楷体_GB2312" w:eastAsia="楷体_GB2312" w:cs="宋体"/>
                <w:b/>
                <w:bCs/>
                <w:kern w:val="0"/>
                <w:sz w:val="24"/>
              </w:rPr>
              <w:t>序号</w:t>
            </w:r>
          </w:p>
        </w:tc>
        <w:tc>
          <w:tcPr>
            <w:tcW w:w="4909" w:type="dxa"/>
            <w:tcBorders>
              <w:top w:val="single" w:color="auto" w:sz="4" w:space="0"/>
              <w:left w:val="nil"/>
              <w:bottom w:val="single" w:color="auto" w:sz="4" w:space="0"/>
              <w:right w:val="single" w:color="auto" w:sz="4" w:space="0"/>
            </w:tcBorders>
            <w:shd w:val="clear" w:color="000000" w:fill="FFFFFF" w:themeFill="background1"/>
            <w:noWrap/>
            <w:vAlign w:val="center"/>
          </w:tcPr>
          <w:p>
            <w:pPr>
              <w:widowControl/>
              <w:adjustRightInd w:val="0"/>
              <w:jc w:val="left"/>
              <w:rPr>
                <w:rFonts w:ascii="楷体_GB2312" w:eastAsia="楷体_GB2312" w:cs="宋体"/>
                <w:b/>
                <w:bCs/>
                <w:kern w:val="0"/>
                <w:sz w:val="24"/>
              </w:rPr>
            </w:pPr>
            <w:r>
              <w:rPr>
                <w:rFonts w:hint="eastAsia" w:ascii="楷体_GB2312" w:eastAsia="楷体_GB2312" w:cs="宋体"/>
                <w:b/>
                <w:bCs/>
                <w:kern w:val="0"/>
                <w:sz w:val="24"/>
              </w:rPr>
              <w:t>品名/项目</w:t>
            </w:r>
          </w:p>
        </w:tc>
        <w:tc>
          <w:tcPr>
            <w:tcW w:w="1220" w:type="dxa"/>
            <w:tcBorders>
              <w:top w:val="single" w:color="auto" w:sz="4" w:space="0"/>
              <w:left w:val="nil"/>
              <w:bottom w:val="single" w:color="auto" w:sz="4" w:space="0"/>
              <w:right w:val="single" w:color="auto" w:sz="4" w:space="0"/>
            </w:tcBorders>
            <w:shd w:val="clear" w:color="000000" w:fill="FFFFFF" w:themeFill="background1"/>
            <w:noWrap/>
            <w:vAlign w:val="center"/>
          </w:tcPr>
          <w:p>
            <w:pPr>
              <w:widowControl/>
              <w:adjustRightInd w:val="0"/>
              <w:jc w:val="center"/>
              <w:rPr>
                <w:rFonts w:ascii="楷体_GB2312" w:eastAsia="楷体_GB2312" w:cs="宋体"/>
                <w:b/>
                <w:bCs/>
                <w:kern w:val="0"/>
                <w:sz w:val="24"/>
              </w:rPr>
            </w:pPr>
            <w:r>
              <w:rPr>
                <w:rFonts w:hint="eastAsia" w:ascii="楷体_GB2312" w:eastAsia="楷体_GB2312" w:cs="宋体"/>
                <w:b/>
                <w:bCs/>
                <w:kern w:val="0"/>
                <w:sz w:val="24"/>
              </w:rPr>
              <w:t>单位</w:t>
            </w:r>
          </w:p>
        </w:tc>
        <w:tc>
          <w:tcPr>
            <w:tcW w:w="1590" w:type="dxa"/>
            <w:tcBorders>
              <w:top w:val="single" w:color="auto" w:sz="4" w:space="0"/>
              <w:left w:val="nil"/>
              <w:bottom w:val="single" w:color="auto" w:sz="4" w:space="0"/>
              <w:right w:val="single" w:color="auto" w:sz="4" w:space="0"/>
            </w:tcBorders>
            <w:shd w:val="clear" w:color="000000" w:fill="FFFFFF" w:themeFill="background1"/>
            <w:noWrap/>
            <w:vAlign w:val="center"/>
          </w:tcPr>
          <w:p>
            <w:pPr>
              <w:widowControl/>
              <w:adjustRightInd w:val="0"/>
              <w:jc w:val="center"/>
              <w:rPr>
                <w:rFonts w:ascii="楷体_GB2312" w:eastAsia="楷体_GB2312" w:cs="宋体"/>
                <w:b/>
                <w:bCs/>
                <w:kern w:val="0"/>
                <w:sz w:val="24"/>
              </w:rPr>
            </w:pPr>
            <w:r>
              <w:rPr>
                <w:rFonts w:hint="eastAsia" w:ascii="楷体_GB2312" w:eastAsia="楷体_GB2312" w:cs="宋体"/>
                <w:b/>
                <w:bCs/>
                <w:kern w:val="0"/>
                <w:sz w:val="24"/>
              </w:rPr>
              <w:t>控制价</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惠普 M305D 碳粉</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80.00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惠普 M126A 碳粉</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80.00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惠普 CC388A 硒鼓</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360.00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东芝 T-3008C-M 碳粉</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300.00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5</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东芝 e-STUDIO 5008A 硒鼓</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830.00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6</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东芝 e-STUDIO 5008A 载体</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台</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510.00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7</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东芝 e-STUDIO 5008A 刮板（清刮）</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150.00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8</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东芝 e-STUDIO 5008A 刮板（废刮）</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235.00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9</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东芝 e-STUDIO 5008A 定影棍</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根</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390.00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10</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东芝 e-STUDIO 5008A 分离爪</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132.00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11</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东芝 e-STUDIO 5008A 翻转门</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350.00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12</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佳能 iX6780 喷头</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850.00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13</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佳能 iX6780 墨盒（黑）</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110.00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14</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佳能 iX6780 墨盒（蓝）</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130.00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15</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佳能 iX6780 墨盒（红）</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130.00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16</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佳能 iX6780 墨盒（黄）</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130.00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17</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HP M553dn 硒鼓（黑）</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390.00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18</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HP M553dn 硒鼓（青）</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510.00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19</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HP M553dn 硒鼓（黄）</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510.00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20</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HP M553dn 硒鼓（红）</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510.00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21</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P3205DN 粉盒</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380.00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22</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M7105DN 粉盒</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325.00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23</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CP2515DN 粉盒</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325.00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24</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CP2515DN 粉盒（黑色-标准）</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579.00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25</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CP2515DN 粉盒（蓝色-标准）</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469.00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26</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CP2515DN 粉盒（红色-标准）</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469.00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27</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CP2515DN 粉盒（黄色-标准）</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469.00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28</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CP2510DN 粉盒（黑色-标准）</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579.00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29</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CP2510DN 粉盒（蓝色-标准）</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469.00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30</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CP2510DN 粉盒（红色-标准）</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469.00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31</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奔图 CP2510DN 粉盒（黄色-标准）</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469.00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32</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理想速印机-油墨</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支</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300.00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33</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理想速印机-版纸</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卷</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450.00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34</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佳能 DR-C225II 搓纸轮</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组</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600.00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35</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飞鹿牌（缝纫机）压片</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65.00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36</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天章龙A4 70G</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件</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200.00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37</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天章龙A3 70G</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件</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220.00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38</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USB延长线 3米</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根</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50.00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39</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USB延长线 10米</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根</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110.00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40</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USB打印线（3M）</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根</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30.00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41</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品胜USB数据线</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根</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40.00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42</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大唐电信 DTT-C5-11048</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米</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3.00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43</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金仕顿64G优盘</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145.00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44</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ST1T移动硬盘</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520.00</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45</w:t>
            </w:r>
          </w:p>
        </w:tc>
        <w:tc>
          <w:tcPr>
            <w:tcW w:w="4909" w:type="dxa"/>
            <w:tcBorders>
              <w:top w:val="nil"/>
              <w:left w:val="nil"/>
              <w:bottom w:val="single" w:color="auto" w:sz="4" w:space="0"/>
              <w:right w:val="single" w:color="auto" w:sz="4" w:space="0"/>
            </w:tcBorders>
            <w:noWrap/>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ST2T移动硬盘</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700.00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46</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DVD-R 刻录光盘</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盒</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220.00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47</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光盘袋</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包</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20.00 </w:t>
            </w:r>
          </w:p>
        </w:tc>
      </w:tr>
      <w:tr>
        <w:tblPrEx>
          <w:tblCellMar>
            <w:top w:w="0" w:type="dxa"/>
            <w:left w:w="108" w:type="dxa"/>
            <w:bottom w:w="0" w:type="dxa"/>
            <w:right w:w="108" w:type="dxa"/>
          </w:tblCellMar>
        </w:tblPrEx>
        <w:trPr>
          <w:trHeight w:val="9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48</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Type-C LAN+USB  扩展坞</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130.00 </w:t>
            </w:r>
          </w:p>
        </w:tc>
      </w:tr>
      <w:tr>
        <w:tblPrEx>
          <w:tblCellMar>
            <w:top w:w="0" w:type="dxa"/>
            <w:left w:w="108" w:type="dxa"/>
            <w:bottom w:w="0" w:type="dxa"/>
            <w:right w:w="108" w:type="dxa"/>
          </w:tblCellMar>
        </w:tblPrEx>
        <w:trPr>
          <w:trHeight w:val="360" w:hRule="atLeast"/>
          <w:jc w:val="center"/>
        </w:trPr>
        <w:tc>
          <w:tcPr>
            <w:tcW w:w="709" w:type="dxa"/>
            <w:tcBorders>
              <w:top w:val="nil"/>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49</w:t>
            </w:r>
          </w:p>
        </w:tc>
        <w:tc>
          <w:tcPr>
            <w:tcW w:w="4909" w:type="dxa"/>
            <w:tcBorders>
              <w:top w:val="nil"/>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拜杰无线电动抽水器</w:t>
            </w:r>
          </w:p>
        </w:tc>
        <w:tc>
          <w:tcPr>
            <w:tcW w:w="1220" w:type="dxa"/>
            <w:tcBorders>
              <w:top w:val="nil"/>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180.00</w:t>
            </w:r>
          </w:p>
        </w:tc>
      </w:tr>
      <w:tr>
        <w:tblPrEx>
          <w:tblCellMar>
            <w:top w:w="0" w:type="dxa"/>
            <w:left w:w="108" w:type="dxa"/>
            <w:bottom w:w="0" w:type="dxa"/>
            <w:right w:w="108" w:type="dxa"/>
          </w:tblCellMar>
        </w:tblPrEx>
        <w:trPr>
          <w:trHeight w:val="36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50</w:t>
            </w:r>
          </w:p>
        </w:tc>
        <w:tc>
          <w:tcPr>
            <w:tcW w:w="4909" w:type="dxa"/>
            <w:tcBorders>
              <w:top w:val="single" w:color="auto" w:sz="4" w:space="0"/>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TP-LINK450M无线路由</w:t>
            </w:r>
          </w:p>
        </w:tc>
        <w:tc>
          <w:tcPr>
            <w:tcW w:w="1220" w:type="dxa"/>
            <w:tcBorders>
              <w:top w:val="single" w:color="auto" w:sz="4" w:space="0"/>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个</w:t>
            </w:r>
          </w:p>
        </w:tc>
        <w:tc>
          <w:tcPr>
            <w:tcW w:w="159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eastAsia="仿宋_GB2312" w:cs="宋体"/>
                <w:kern w:val="0"/>
                <w:sz w:val="24"/>
              </w:rPr>
            </w:pPr>
            <w:r>
              <w:rPr>
                <w:rFonts w:hint="default" w:ascii="仿宋_GB2312" w:hAnsi="等线" w:eastAsia="仿宋_GB2312" w:cs="仿宋_GB2312"/>
                <w:i w:val="0"/>
                <w:color w:val="000000"/>
                <w:kern w:val="0"/>
                <w:sz w:val="26"/>
                <w:szCs w:val="26"/>
                <w:u w:val="none"/>
                <w:lang w:val="en-US" w:eastAsia="zh-CN" w:bidi="ar"/>
              </w:rPr>
              <w:t xml:space="preserve">200.00 </w:t>
            </w:r>
          </w:p>
        </w:tc>
      </w:tr>
      <w:tr>
        <w:tblPrEx>
          <w:tblCellMar>
            <w:top w:w="0" w:type="dxa"/>
            <w:left w:w="108" w:type="dxa"/>
            <w:bottom w:w="0" w:type="dxa"/>
            <w:right w:w="108" w:type="dxa"/>
          </w:tblCellMar>
        </w:tblPrEx>
        <w:trPr>
          <w:trHeight w:val="36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5</w:t>
            </w:r>
            <w:r>
              <w:rPr>
                <w:rFonts w:ascii="仿宋_GB2312" w:eastAsia="仿宋_GB2312" w:cs="宋体"/>
                <w:kern w:val="0"/>
                <w:sz w:val="24"/>
              </w:rPr>
              <w:t>1</w:t>
            </w:r>
          </w:p>
        </w:tc>
        <w:tc>
          <w:tcPr>
            <w:tcW w:w="4909" w:type="dxa"/>
            <w:tcBorders>
              <w:top w:val="single" w:color="auto" w:sz="4" w:space="0"/>
              <w:left w:val="nil"/>
              <w:bottom w:val="single" w:color="auto" w:sz="4" w:space="0"/>
              <w:right w:val="single" w:color="auto" w:sz="4" w:space="0"/>
            </w:tcBorders>
            <w:vAlign w:val="center"/>
          </w:tcPr>
          <w:p>
            <w:pPr>
              <w:widowControl/>
              <w:adjustRightInd w:val="0"/>
              <w:jc w:val="left"/>
              <w:rPr>
                <w:rFonts w:ascii="仿宋_GB2312" w:eastAsia="仿宋_GB2312" w:cs="宋体"/>
                <w:kern w:val="0"/>
                <w:sz w:val="24"/>
              </w:rPr>
            </w:pPr>
            <w:r>
              <w:rPr>
                <w:rFonts w:hint="eastAsia" w:ascii="仿宋_GB2312" w:eastAsia="仿宋_GB2312" w:cs="宋体"/>
                <w:kern w:val="0"/>
                <w:sz w:val="24"/>
              </w:rPr>
              <w:t>办公</w:t>
            </w:r>
            <w:r>
              <w:rPr>
                <w:rFonts w:hint="eastAsia" w:ascii="仿宋_GB2312" w:eastAsia="仿宋_GB2312" w:cs="宋体"/>
                <w:kern w:val="0"/>
                <w:sz w:val="24"/>
                <w:lang w:eastAsia="zh-CN"/>
              </w:rPr>
              <w:t>设备、</w:t>
            </w:r>
            <w:r>
              <w:rPr>
                <w:rFonts w:hint="eastAsia" w:ascii="仿宋_GB2312" w:eastAsia="仿宋_GB2312" w:cs="宋体"/>
                <w:kern w:val="0"/>
                <w:sz w:val="24"/>
                <w:lang w:val="en-US" w:eastAsia="zh-CN"/>
              </w:rPr>
              <w:t>网络设备</w:t>
            </w:r>
            <w:r>
              <w:rPr>
                <w:rFonts w:hint="eastAsia" w:ascii="仿宋_GB2312" w:eastAsia="仿宋_GB2312" w:cs="宋体"/>
                <w:kern w:val="0"/>
                <w:sz w:val="24"/>
              </w:rPr>
              <w:t>维护费</w:t>
            </w:r>
          </w:p>
        </w:tc>
        <w:tc>
          <w:tcPr>
            <w:tcW w:w="1220" w:type="dxa"/>
            <w:tcBorders>
              <w:top w:val="single" w:color="auto" w:sz="4" w:space="0"/>
              <w:left w:val="nil"/>
              <w:bottom w:val="single" w:color="auto" w:sz="4" w:space="0"/>
              <w:right w:val="single" w:color="auto" w:sz="4" w:space="0"/>
            </w:tcBorders>
            <w:noWrap/>
            <w:vAlign w:val="center"/>
          </w:tcPr>
          <w:p>
            <w:pPr>
              <w:widowControl/>
              <w:adjustRightInd w:val="0"/>
              <w:jc w:val="center"/>
              <w:rPr>
                <w:rFonts w:ascii="仿宋_GB2312" w:eastAsia="仿宋_GB2312" w:cs="宋体"/>
                <w:kern w:val="0"/>
                <w:sz w:val="24"/>
              </w:rPr>
            </w:pPr>
            <w:r>
              <w:rPr>
                <w:rFonts w:hint="eastAsia" w:ascii="仿宋_GB2312" w:eastAsia="仿宋_GB2312" w:cs="宋体"/>
                <w:kern w:val="0"/>
                <w:sz w:val="24"/>
              </w:rPr>
              <w:t>年</w:t>
            </w:r>
          </w:p>
        </w:tc>
        <w:tc>
          <w:tcPr>
            <w:tcW w:w="1590" w:type="dxa"/>
            <w:tcBorders>
              <w:top w:val="single" w:color="auto" w:sz="4" w:space="0"/>
              <w:left w:val="nil"/>
              <w:bottom w:val="single" w:color="auto" w:sz="4" w:space="0"/>
              <w:right w:val="single" w:color="auto" w:sz="4" w:space="0"/>
            </w:tcBorders>
            <w:noWrap/>
            <w:vAlign w:val="center"/>
          </w:tcPr>
          <w:p>
            <w:pPr>
              <w:widowControl/>
              <w:adjustRightInd w:val="0"/>
              <w:jc w:val="center"/>
              <w:rPr>
                <w:rFonts w:hint="default" w:ascii="仿宋_GB2312" w:eastAsia="仿宋_GB2312" w:cs="宋体"/>
                <w:kern w:val="0"/>
                <w:sz w:val="24"/>
                <w:lang w:val="en"/>
              </w:rPr>
            </w:pPr>
            <w:r>
              <w:rPr>
                <w:rFonts w:hint="eastAsia" w:ascii="仿宋_GB2312" w:eastAsia="仿宋_GB2312" w:cs="宋体"/>
                <w:kern w:val="0"/>
                <w:sz w:val="24"/>
                <w:lang w:val="en-US" w:eastAsia="zh-CN"/>
              </w:rPr>
              <w:t>2</w:t>
            </w:r>
            <w:r>
              <w:rPr>
                <w:rFonts w:hint="default" w:ascii="仿宋_GB2312" w:eastAsia="仿宋_GB2312" w:cs="宋体"/>
                <w:kern w:val="0"/>
                <w:sz w:val="24"/>
                <w:lang w:val="en" w:eastAsia="zh-CN"/>
              </w:rPr>
              <w:t>,000.00</w:t>
            </w:r>
          </w:p>
        </w:tc>
      </w:tr>
    </w:tbl>
    <w:p>
      <w:pPr>
        <w:tabs>
          <w:tab w:val="left" w:pos="2394"/>
        </w:tabs>
        <w:adjustRightInd w:val="0"/>
        <w:spacing w:line="560" w:lineRule="exact"/>
        <w:ind w:firstLine="642" w:firstLineChars="200"/>
        <w:jc w:val="left"/>
        <w:rPr>
          <w:rFonts w:ascii="仿宋" w:hAnsi="仿宋" w:eastAsia="仿宋"/>
          <w:b/>
          <w:bCs/>
          <w:sz w:val="32"/>
          <w:szCs w:val="32"/>
        </w:rPr>
      </w:pPr>
      <w:r>
        <w:rPr>
          <w:rFonts w:hint="eastAsia" w:ascii="仿宋" w:hAnsi="仿宋" w:eastAsia="仿宋"/>
          <w:b/>
          <w:bCs/>
          <w:sz w:val="32"/>
          <w:szCs w:val="32"/>
        </w:rPr>
        <w:t>（四）服务要求：</w:t>
      </w:r>
    </w:p>
    <w:p>
      <w:pPr>
        <w:adjustRightInd w:val="0"/>
        <w:spacing w:line="560" w:lineRule="exact"/>
        <w:ind w:firstLine="640" w:firstLineChars="200"/>
        <w:jc w:val="left"/>
        <w:rPr>
          <w:rFonts w:ascii="仿宋" w:hAnsi="仿宋" w:eastAsia="仿宋" w:cs="楷体"/>
          <w:bCs/>
          <w:sz w:val="32"/>
          <w:szCs w:val="32"/>
        </w:rPr>
      </w:pPr>
      <w:r>
        <w:rPr>
          <w:rFonts w:hint="eastAsia" w:ascii="仿宋" w:hAnsi="仿宋" w:eastAsia="仿宋"/>
          <w:sz w:val="32"/>
          <w:szCs w:val="32"/>
        </w:rPr>
        <w:t>1、</w:t>
      </w:r>
      <w:r>
        <w:rPr>
          <w:rFonts w:hint="eastAsia" w:ascii="仿宋" w:hAnsi="仿宋" w:eastAsia="仿宋" w:cs="楷体"/>
          <w:bCs/>
          <w:sz w:val="32"/>
          <w:szCs w:val="32"/>
        </w:rPr>
        <w:t>服务期限：2</w:t>
      </w:r>
      <w:r>
        <w:rPr>
          <w:rFonts w:ascii="仿宋" w:hAnsi="仿宋" w:eastAsia="仿宋" w:cs="楷体"/>
          <w:bCs/>
          <w:sz w:val="32"/>
          <w:szCs w:val="32"/>
        </w:rPr>
        <w:t>021</w:t>
      </w:r>
      <w:r>
        <w:rPr>
          <w:rFonts w:hint="eastAsia" w:ascii="仿宋" w:hAnsi="仿宋" w:eastAsia="仿宋" w:cs="楷体"/>
          <w:bCs/>
          <w:sz w:val="32"/>
          <w:szCs w:val="32"/>
        </w:rPr>
        <w:t>年</w:t>
      </w:r>
      <w:r>
        <w:rPr>
          <w:rFonts w:hint="eastAsia" w:ascii="仿宋" w:hAnsi="仿宋" w:eastAsia="仿宋" w:cs="楷体"/>
          <w:bCs/>
          <w:sz w:val="32"/>
          <w:szCs w:val="32"/>
          <w:lang w:val="en-US" w:eastAsia="zh-CN"/>
        </w:rPr>
        <w:t>6</w:t>
      </w:r>
      <w:r>
        <w:rPr>
          <w:rFonts w:hint="eastAsia" w:ascii="仿宋" w:hAnsi="仿宋" w:eastAsia="仿宋" w:cs="楷体"/>
          <w:bCs/>
          <w:sz w:val="32"/>
          <w:szCs w:val="32"/>
        </w:rPr>
        <w:t>月至2</w:t>
      </w:r>
      <w:r>
        <w:rPr>
          <w:rFonts w:ascii="仿宋" w:hAnsi="仿宋" w:eastAsia="仿宋" w:cs="楷体"/>
          <w:bCs/>
          <w:sz w:val="32"/>
          <w:szCs w:val="32"/>
        </w:rPr>
        <w:t>022</w:t>
      </w:r>
      <w:r>
        <w:rPr>
          <w:rFonts w:hint="eastAsia" w:ascii="仿宋" w:hAnsi="仿宋" w:eastAsia="仿宋" w:cs="楷体"/>
          <w:bCs/>
          <w:sz w:val="32"/>
          <w:szCs w:val="32"/>
        </w:rPr>
        <w:t>年</w:t>
      </w:r>
      <w:r>
        <w:rPr>
          <w:rFonts w:hint="eastAsia" w:ascii="仿宋" w:hAnsi="仿宋" w:eastAsia="仿宋" w:cs="楷体"/>
          <w:bCs/>
          <w:sz w:val="32"/>
          <w:szCs w:val="32"/>
          <w:lang w:val="en-US" w:eastAsia="zh-CN"/>
        </w:rPr>
        <w:t>5</w:t>
      </w:r>
      <w:r>
        <w:rPr>
          <w:rFonts w:hint="eastAsia" w:ascii="仿宋" w:hAnsi="仿宋" w:eastAsia="仿宋" w:cs="楷体"/>
          <w:bCs/>
          <w:sz w:val="32"/>
          <w:szCs w:val="32"/>
        </w:rPr>
        <w:t>月；</w:t>
      </w:r>
    </w:p>
    <w:p>
      <w:pPr>
        <w:adjustRightInd w:val="0"/>
        <w:spacing w:line="560" w:lineRule="exact"/>
        <w:ind w:firstLine="640" w:firstLineChars="200"/>
        <w:jc w:val="left"/>
        <w:rPr>
          <w:rFonts w:ascii="仿宋" w:hAnsi="仿宋" w:eastAsia="仿宋" w:cs="楷体"/>
          <w:bCs/>
          <w:sz w:val="32"/>
          <w:szCs w:val="32"/>
        </w:rPr>
      </w:pPr>
      <w:r>
        <w:rPr>
          <w:rFonts w:hint="eastAsia" w:ascii="仿宋" w:hAnsi="仿宋" w:eastAsia="仿宋" w:cs="楷体"/>
          <w:bCs/>
          <w:sz w:val="32"/>
          <w:szCs w:val="32"/>
        </w:rPr>
        <w:t>2、时效响应：提供7</w:t>
      </w:r>
      <w:r>
        <w:rPr>
          <w:rFonts w:ascii="仿宋" w:hAnsi="仿宋" w:eastAsia="仿宋" w:cs="楷体"/>
          <w:bCs/>
          <w:sz w:val="32"/>
          <w:szCs w:val="32"/>
        </w:rPr>
        <w:t>*24</w:t>
      </w:r>
      <w:r>
        <w:rPr>
          <w:rFonts w:hint="eastAsia" w:ascii="仿宋" w:hAnsi="仿宋" w:eastAsia="仿宋" w:cs="楷体"/>
          <w:bCs/>
          <w:sz w:val="32"/>
          <w:szCs w:val="32"/>
        </w:rPr>
        <w:t>小时服务，特殊情况时提供快速应急响应机制；</w:t>
      </w:r>
    </w:p>
    <w:p>
      <w:pPr>
        <w:adjustRightInd w:val="0"/>
        <w:spacing w:line="560" w:lineRule="exact"/>
        <w:ind w:firstLine="642" w:firstLineChars="200"/>
        <w:jc w:val="left"/>
        <w:rPr>
          <w:rFonts w:ascii="仿宋" w:hAnsi="仿宋" w:eastAsia="仿宋" w:cs="楷体"/>
          <w:b w:val="0"/>
          <w:bCs w:val="0"/>
          <w:sz w:val="32"/>
          <w:szCs w:val="32"/>
        </w:rPr>
      </w:pPr>
      <w:r>
        <w:rPr>
          <w:rFonts w:hint="eastAsia" w:ascii="仿宋" w:hAnsi="仿宋" w:eastAsia="仿宋" w:cs="楷体"/>
          <w:b/>
          <w:sz w:val="32"/>
          <w:szCs w:val="32"/>
        </w:rPr>
        <w:t>3、服务要求：</w:t>
      </w:r>
      <w:r>
        <w:rPr>
          <w:rFonts w:hint="eastAsia" w:ascii="仿宋" w:hAnsi="仿宋" w:eastAsia="仿宋" w:cs="楷体"/>
          <w:b w:val="0"/>
          <w:bCs w:val="0"/>
          <w:sz w:val="32"/>
          <w:szCs w:val="32"/>
        </w:rPr>
        <w:t>供应商收到业主单位电话通知后，响应时间（到达业主单位时间）不得超过</w:t>
      </w:r>
      <w:r>
        <w:rPr>
          <w:rFonts w:ascii="仿宋" w:hAnsi="仿宋" w:eastAsia="仿宋" w:cs="楷体"/>
          <w:b w:val="0"/>
          <w:bCs w:val="0"/>
          <w:sz w:val="32"/>
          <w:szCs w:val="32"/>
        </w:rPr>
        <w:t>2</w:t>
      </w:r>
      <w:r>
        <w:rPr>
          <w:rFonts w:hint="eastAsia" w:ascii="仿宋" w:hAnsi="仿宋" w:eastAsia="仿宋" w:cs="楷体"/>
          <w:b w:val="0"/>
          <w:bCs w:val="0"/>
          <w:sz w:val="32"/>
          <w:szCs w:val="32"/>
        </w:rPr>
        <w:t>小时，处理运维问题时判断准确处理得当。运维人员要熟悉网络构造、网络安全、网络运维、计算机运维、打印（复印）设备运维，在某些特定（特殊）设备需要对接时，能够及时与总工会的相关网络、系统、端口进行无缝对接，且在不新添加设备的情况下采购人对该对接服务不支付任何费用（</w:t>
      </w:r>
      <w:r>
        <w:rPr>
          <w:rFonts w:hint="eastAsia" w:ascii="仿宋" w:hAnsi="仿宋" w:eastAsia="仿宋" w:cs="楷体"/>
          <w:b/>
          <w:bCs/>
          <w:sz w:val="32"/>
          <w:szCs w:val="32"/>
        </w:rPr>
        <w:t>提供承诺函并加盖报价人鲜章）</w:t>
      </w:r>
      <w:r>
        <w:rPr>
          <w:rFonts w:hint="eastAsia" w:ascii="仿宋" w:hAnsi="仿宋" w:eastAsia="仿宋" w:cs="楷体"/>
          <w:b w:val="0"/>
          <w:bCs w:val="0"/>
          <w:sz w:val="32"/>
          <w:szCs w:val="32"/>
        </w:rPr>
        <w:t>。</w:t>
      </w:r>
    </w:p>
    <w:p>
      <w:pPr>
        <w:tabs>
          <w:tab w:val="left" w:pos="2394"/>
        </w:tabs>
        <w:adjustRightInd w:val="0"/>
        <w:spacing w:line="560" w:lineRule="exact"/>
        <w:ind w:firstLine="642" w:firstLineChars="200"/>
        <w:jc w:val="left"/>
        <w:rPr>
          <w:rFonts w:ascii="仿宋" w:hAnsi="仿宋" w:eastAsia="仿宋"/>
          <w:b/>
          <w:sz w:val="32"/>
          <w:szCs w:val="32"/>
        </w:rPr>
      </w:pPr>
      <w:r>
        <w:rPr>
          <w:rFonts w:hint="eastAsia" w:ascii="仿宋" w:hAnsi="仿宋" w:eastAsia="仿宋"/>
          <w:b/>
          <w:sz w:val="32"/>
          <w:szCs w:val="32"/>
        </w:rPr>
        <w:t>（五）服务时间：1年</w:t>
      </w:r>
    </w:p>
    <w:p>
      <w:pPr>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合约期满，业主单位对供应商年度服务质量进行满意度测评，测评结果分为：“满意”或“不满意”。测评为满意的，且品名项目报价单价和合同条款不变的基础上，可优先续约，续约不超过2年。</w:t>
      </w:r>
    </w:p>
    <w:p>
      <w:pPr>
        <w:spacing w:line="600" w:lineRule="exact"/>
        <w:ind w:firstLine="642" w:firstLineChars="200"/>
        <w:rPr>
          <w:rFonts w:hint="eastAsia" w:ascii="仿宋" w:hAnsi="仿宋" w:eastAsia="仿宋"/>
          <w:b/>
          <w:sz w:val="32"/>
          <w:szCs w:val="32"/>
        </w:rPr>
      </w:pPr>
      <w:r>
        <w:rPr>
          <w:rFonts w:hint="eastAsia" w:ascii="仿宋" w:hAnsi="仿宋" w:eastAsia="仿宋"/>
          <w:b/>
          <w:sz w:val="32"/>
          <w:szCs w:val="32"/>
        </w:rPr>
        <w:t>三、供应商参加本次采购活动，应当在提交响应文件前具备下列条件</w:t>
      </w:r>
      <w:r>
        <w:rPr>
          <w:rFonts w:hint="eastAsia" w:ascii="仿宋" w:hAnsi="仿宋" w:eastAsia="仿宋"/>
          <w:b/>
          <w:sz w:val="32"/>
          <w:szCs w:val="32"/>
          <w:lang w:eastAsia="zh-CN"/>
        </w:rPr>
        <w:t>，</w:t>
      </w:r>
      <w:r>
        <w:rPr>
          <w:rFonts w:hint="eastAsia" w:ascii="仿宋" w:hAnsi="仿宋" w:eastAsia="仿宋"/>
          <w:b/>
          <w:sz w:val="32"/>
          <w:szCs w:val="32"/>
        </w:rPr>
        <w:t>并提交相关印证材料和资格证明文件：</w:t>
      </w:r>
    </w:p>
    <w:p>
      <w:pPr>
        <w:pStyle w:val="13"/>
        <w:adjustRightInd w:val="0"/>
        <w:spacing w:line="560" w:lineRule="exact"/>
        <w:ind w:firstLine="640"/>
        <w:jc w:val="left"/>
        <w:rPr>
          <w:rFonts w:ascii="仿宋" w:hAnsi="仿宋" w:eastAsia="仿宋"/>
          <w:sz w:val="32"/>
          <w:szCs w:val="32"/>
        </w:rPr>
      </w:pPr>
      <w:r>
        <w:rPr>
          <w:rFonts w:hint="eastAsia" w:ascii="仿宋" w:hAnsi="仿宋" w:eastAsia="仿宋"/>
          <w:sz w:val="32"/>
          <w:szCs w:val="32"/>
        </w:rPr>
        <w:t>1、具有独立承担民事责任的能力</w:t>
      </w:r>
      <w:r>
        <w:rPr>
          <w:rFonts w:hint="eastAsia" w:ascii="仿宋_GB2312" w:hAnsi="仿宋" w:eastAsia="仿宋_GB2312"/>
          <w:sz w:val="32"/>
          <w:szCs w:val="32"/>
        </w:rPr>
        <w:t>（提供</w:t>
      </w:r>
      <w:r>
        <w:rPr>
          <w:rFonts w:hint="eastAsia" w:ascii="仿宋_GB2312" w:hAnsi="仿宋" w:eastAsia="仿宋_GB2312"/>
          <w:sz w:val="32"/>
          <w:szCs w:val="32"/>
          <w:lang w:eastAsia="zh-CN"/>
        </w:rPr>
        <w:t>有效</w:t>
      </w:r>
      <w:r>
        <w:rPr>
          <w:rFonts w:hint="eastAsia" w:ascii="仿宋_GB2312" w:hAnsi="仿宋" w:eastAsia="仿宋_GB2312"/>
          <w:sz w:val="32"/>
          <w:szCs w:val="32"/>
        </w:rPr>
        <w:t>营业执照）</w:t>
      </w:r>
      <w:r>
        <w:rPr>
          <w:rFonts w:hint="eastAsia" w:ascii="仿宋" w:hAnsi="仿宋" w:eastAsia="仿宋"/>
          <w:sz w:val="32"/>
          <w:szCs w:val="32"/>
        </w:rPr>
        <w:t>；</w:t>
      </w:r>
    </w:p>
    <w:p>
      <w:pPr>
        <w:tabs>
          <w:tab w:val="left" w:pos="7665"/>
        </w:tabs>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2、具有良好的商业信誉和健全的财务会计制度</w:t>
      </w:r>
      <w:r>
        <w:rPr>
          <w:rFonts w:hint="eastAsia" w:ascii="仿宋_GB2312" w:hAnsi="仿宋" w:eastAsia="仿宋_GB2312"/>
          <w:sz w:val="32"/>
          <w:szCs w:val="32"/>
        </w:rPr>
        <w:t>（提供</w:t>
      </w:r>
      <w:r>
        <w:rPr>
          <w:rFonts w:hint="eastAsia" w:ascii="仿宋_GB2312" w:hAnsi="仿宋" w:eastAsia="仿宋_GB2312"/>
          <w:sz w:val="32"/>
          <w:szCs w:val="32"/>
          <w:lang w:eastAsia="zh-CN"/>
        </w:rPr>
        <w:t>承诺函或</w:t>
      </w:r>
      <w:r>
        <w:rPr>
          <w:rFonts w:hint="eastAsia" w:ascii="仿宋_GB2312" w:hAnsi="仿宋" w:eastAsia="仿宋_GB2312"/>
          <w:sz w:val="32"/>
          <w:szCs w:val="32"/>
        </w:rPr>
        <w:t>2020年财务报表审计报告）</w:t>
      </w:r>
      <w:r>
        <w:rPr>
          <w:rFonts w:hint="eastAsia" w:ascii="仿宋" w:hAnsi="仿宋" w:eastAsia="仿宋"/>
          <w:sz w:val="32"/>
          <w:szCs w:val="32"/>
        </w:rPr>
        <w:t>；</w:t>
      </w:r>
    </w:p>
    <w:p>
      <w:pPr>
        <w:tabs>
          <w:tab w:val="left" w:pos="7665"/>
        </w:tabs>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3、具有履行合同所必需的设备和专业技术能力</w:t>
      </w:r>
      <w:r>
        <w:rPr>
          <w:rFonts w:hint="eastAsia" w:ascii="仿宋_GB2312" w:hAnsi="仿宋" w:eastAsia="仿宋_GB2312"/>
          <w:sz w:val="32"/>
          <w:szCs w:val="32"/>
        </w:rPr>
        <w:t>（</w:t>
      </w:r>
      <w:r>
        <w:rPr>
          <w:rFonts w:hint="eastAsia" w:ascii="仿宋_GB2312" w:hAnsi="仿宋" w:eastAsia="仿宋_GB2312"/>
          <w:sz w:val="32"/>
          <w:szCs w:val="32"/>
          <w:lang w:eastAsia="zh-CN"/>
        </w:rPr>
        <w:t>提供技术人员资质证书</w:t>
      </w:r>
      <w:r>
        <w:rPr>
          <w:rFonts w:hint="eastAsia" w:ascii="仿宋_GB2312" w:hAnsi="仿宋" w:eastAsia="仿宋_GB2312"/>
          <w:sz w:val="32"/>
          <w:szCs w:val="32"/>
        </w:rPr>
        <w:t>）</w:t>
      </w:r>
      <w:r>
        <w:rPr>
          <w:rFonts w:hint="eastAsia" w:ascii="仿宋" w:hAnsi="仿宋" w:eastAsia="仿宋"/>
          <w:sz w:val="32"/>
          <w:szCs w:val="32"/>
        </w:rPr>
        <w:t>；</w:t>
      </w:r>
    </w:p>
    <w:p>
      <w:pPr>
        <w:tabs>
          <w:tab w:val="left" w:pos="7665"/>
        </w:tabs>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4、具有依法缴纳税收和社会保障资金的良好记录</w:t>
      </w:r>
      <w:r>
        <w:rPr>
          <w:rFonts w:hint="eastAsia" w:ascii="仿宋_GB2312" w:hAnsi="仿宋" w:eastAsia="仿宋_GB2312"/>
          <w:sz w:val="32"/>
          <w:szCs w:val="32"/>
        </w:rPr>
        <w:t>（提供2020年以来任一个月依法纳税和社保资金缴纳证明）</w:t>
      </w:r>
      <w:r>
        <w:rPr>
          <w:rFonts w:hint="eastAsia" w:ascii="仿宋" w:hAnsi="仿宋" w:eastAsia="仿宋"/>
          <w:sz w:val="32"/>
          <w:szCs w:val="32"/>
        </w:rPr>
        <w:t>；</w:t>
      </w:r>
    </w:p>
    <w:p>
      <w:pPr>
        <w:tabs>
          <w:tab w:val="left" w:pos="7665"/>
        </w:tabs>
        <w:adjustRightInd w:val="0"/>
        <w:spacing w:line="560" w:lineRule="exact"/>
        <w:ind w:firstLine="640" w:firstLineChars="200"/>
        <w:jc w:val="both"/>
        <w:rPr>
          <w:rFonts w:ascii="仿宋" w:hAnsi="仿宋" w:eastAsia="仿宋"/>
          <w:sz w:val="32"/>
          <w:szCs w:val="32"/>
        </w:rPr>
      </w:pPr>
      <w:r>
        <w:rPr>
          <w:rFonts w:hint="eastAsia" w:ascii="仿宋" w:hAnsi="仿宋" w:eastAsia="仿宋"/>
          <w:sz w:val="32"/>
          <w:szCs w:val="32"/>
        </w:rPr>
        <w:t>5、参加本次政府采购活动前三年内，在经营活动中没有重大违法记录</w:t>
      </w:r>
      <w:r>
        <w:rPr>
          <w:rFonts w:hint="eastAsia" w:ascii="仿宋_GB2312" w:hAnsi="仿宋" w:eastAsia="仿宋_GB2312"/>
          <w:sz w:val="32"/>
          <w:szCs w:val="32"/>
        </w:rPr>
        <w:t>（提供过去三年以来经国家企业信用信息公示系统（http://www.gsxt.gov.cn/index.html）查询显示的供应商无严重违法失信记录、无经营异常记录或无风险</w:t>
      </w:r>
      <w:r>
        <w:rPr>
          <w:rFonts w:hint="eastAsia" w:ascii="仿宋_GB2312" w:hAnsi="仿宋" w:eastAsia="仿宋_GB2312"/>
          <w:sz w:val="32"/>
          <w:szCs w:val="32"/>
          <w:lang w:eastAsia="zh-CN"/>
        </w:rPr>
        <w:t>单位</w:t>
      </w:r>
      <w:r>
        <w:rPr>
          <w:rFonts w:hint="eastAsia" w:ascii="仿宋_GB2312" w:hAnsi="仿宋" w:eastAsia="仿宋_GB2312"/>
          <w:sz w:val="32"/>
          <w:szCs w:val="32"/>
        </w:rPr>
        <w:t>记录）</w:t>
      </w:r>
      <w:r>
        <w:rPr>
          <w:rFonts w:hint="eastAsia" w:ascii="仿宋" w:hAnsi="仿宋" w:eastAsia="仿宋"/>
          <w:sz w:val="32"/>
          <w:szCs w:val="32"/>
        </w:rPr>
        <w:t>；</w:t>
      </w:r>
    </w:p>
    <w:p>
      <w:pPr>
        <w:pStyle w:val="13"/>
        <w:adjustRightInd w:val="0"/>
        <w:spacing w:line="560" w:lineRule="exact"/>
        <w:ind w:firstLine="640"/>
        <w:jc w:val="left"/>
        <w:rPr>
          <w:rFonts w:hint="eastAsia" w:ascii="仿宋" w:hAnsi="仿宋" w:eastAsia="仿宋"/>
          <w:sz w:val="32"/>
          <w:szCs w:val="32"/>
        </w:rPr>
      </w:pPr>
      <w:r>
        <w:rPr>
          <w:rFonts w:hint="eastAsia" w:ascii="仿宋" w:hAnsi="仿宋" w:eastAsia="仿宋"/>
          <w:sz w:val="32"/>
          <w:szCs w:val="32"/>
        </w:rPr>
        <w:t>6、法律、行政法规规定的其他条件。</w:t>
      </w:r>
    </w:p>
    <w:p>
      <w:pPr>
        <w:pStyle w:val="14"/>
        <w:numPr>
          <w:ilvl w:val="0"/>
          <w:numId w:val="1"/>
        </w:numPr>
        <w:adjustRightInd w:val="0"/>
        <w:spacing w:line="560" w:lineRule="exact"/>
        <w:ind w:firstLineChars="0"/>
        <w:jc w:val="left"/>
        <w:rPr>
          <w:rFonts w:ascii="仿宋" w:hAnsi="仿宋" w:eastAsia="仿宋"/>
          <w:b/>
          <w:sz w:val="32"/>
          <w:szCs w:val="32"/>
        </w:rPr>
      </w:pPr>
      <w:r>
        <w:rPr>
          <w:rFonts w:hint="eastAsia" w:ascii="仿宋" w:hAnsi="仿宋" w:eastAsia="仿宋"/>
          <w:b/>
          <w:sz w:val="32"/>
          <w:szCs w:val="32"/>
        </w:rPr>
        <w:t>响应文件递交：</w:t>
      </w:r>
    </w:p>
    <w:p>
      <w:pPr>
        <w:pStyle w:val="10"/>
        <w:keepNext w:val="0"/>
        <w:keepLines w:val="0"/>
        <w:pageBreakBefore w:val="0"/>
        <w:widowControl/>
        <w:suppressLineNumbers w:val="0"/>
        <w:shd w:val="clear" w:fill="FFFFFF"/>
        <w:kinsoku/>
        <w:wordWrap/>
        <w:overflowPunct/>
        <w:topLinePunct w:val="0"/>
        <w:autoSpaceDE/>
        <w:autoSpaceDN/>
        <w:bidi w:val="0"/>
        <w:adjustRightInd w:val="0"/>
        <w:snapToGrid w:val="0"/>
        <w:spacing w:before="0" w:beforeAutospacing="0" w:after="0" w:afterAutospacing="0" w:line="600" w:lineRule="exact"/>
        <w:ind w:left="0" w:leftChars="0" w:right="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1、比选申请文件一份正本、两份副本。</w:t>
      </w:r>
    </w:p>
    <w:p>
      <w:pPr>
        <w:pStyle w:val="10"/>
        <w:keepNext w:val="0"/>
        <w:keepLines w:val="0"/>
        <w:pageBreakBefore w:val="0"/>
        <w:widowControl/>
        <w:suppressLineNumbers w:val="0"/>
        <w:shd w:val="clear" w:fill="FFFFFF"/>
        <w:kinsoku/>
        <w:wordWrap/>
        <w:overflowPunct/>
        <w:topLinePunct w:val="0"/>
        <w:autoSpaceDE/>
        <w:autoSpaceDN/>
        <w:bidi w:val="0"/>
        <w:adjustRightInd w:val="0"/>
        <w:snapToGrid w:val="0"/>
        <w:spacing w:before="0" w:beforeAutospacing="0" w:after="0" w:afterAutospacing="0" w:line="600" w:lineRule="exact"/>
        <w:ind w:left="0" w:leftChars="0" w:right="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2、时间：2021年6月11日（星期五）14时 00分前。</w:t>
      </w:r>
    </w:p>
    <w:p>
      <w:pPr>
        <w:pStyle w:val="10"/>
        <w:keepNext w:val="0"/>
        <w:keepLines w:val="0"/>
        <w:pageBreakBefore w:val="0"/>
        <w:widowControl/>
        <w:suppressLineNumbers w:val="0"/>
        <w:shd w:val="clear" w:fill="FFFFFF"/>
        <w:kinsoku/>
        <w:wordWrap/>
        <w:overflowPunct/>
        <w:topLinePunct w:val="0"/>
        <w:autoSpaceDE/>
        <w:autoSpaceDN/>
        <w:bidi w:val="0"/>
        <w:adjustRightInd w:val="0"/>
        <w:snapToGrid w:val="0"/>
        <w:spacing w:before="0" w:beforeAutospacing="0" w:after="0" w:afterAutospacing="0" w:line="600" w:lineRule="exact"/>
        <w:ind w:left="0" w:leftChars="0" w:right="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3、地点：乐山市总工会办公室，地址：乐山市市中区县街2号。</w:t>
      </w:r>
    </w:p>
    <w:p>
      <w:pPr>
        <w:pStyle w:val="10"/>
        <w:keepNext w:val="0"/>
        <w:keepLines w:val="0"/>
        <w:pageBreakBefore w:val="0"/>
        <w:widowControl/>
        <w:suppressLineNumbers w:val="0"/>
        <w:shd w:val="clear" w:fill="FFFFFF"/>
        <w:kinsoku/>
        <w:wordWrap/>
        <w:overflowPunct/>
        <w:topLinePunct w:val="0"/>
        <w:autoSpaceDE/>
        <w:autoSpaceDN/>
        <w:bidi w:val="0"/>
        <w:adjustRightInd w:val="0"/>
        <w:snapToGrid w:val="0"/>
        <w:spacing w:before="0" w:beforeAutospacing="0" w:after="0" w:afterAutospacing="0" w:line="600" w:lineRule="exact"/>
        <w:ind w:left="0" w:leftChars="0" w:right="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4、响应文件递交时间、地点即询价评审会时间、地点。</w:t>
      </w:r>
    </w:p>
    <w:p>
      <w:pPr>
        <w:pStyle w:val="10"/>
        <w:keepNext w:val="0"/>
        <w:keepLines w:val="0"/>
        <w:pageBreakBefore w:val="0"/>
        <w:widowControl/>
        <w:suppressLineNumbers w:val="0"/>
        <w:shd w:val="clear" w:fill="FFFFFF"/>
        <w:kinsoku/>
        <w:wordWrap/>
        <w:overflowPunct/>
        <w:topLinePunct w:val="0"/>
        <w:autoSpaceDE/>
        <w:autoSpaceDN/>
        <w:bidi w:val="0"/>
        <w:adjustRightInd w:val="0"/>
        <w:snapToGrid w:val="0"/>
        <w:spacing w:before="0" w:beforeAutospacing="0" w:after="0" w:afterAutospacing="0" w:line="600" w:lineRule="exact"/>
        <w:ind w:left="0" w:leftChars="0" w:right="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5、响应文件必须在截止时间前送达比选会地点。逾期送达的文件恕不接收。</w:t>
      </w:r>
    </w:p>
    <w:p>
      <w:pPr>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报价单位递交的响应性文件应包括以下内容：</w:t>
      </w:r>
    </w:p>
    <w:p>
      <w:pPr>
        <w:keepNext w:val="0"/>
        <w:keepLines w:val="0"/>
        <w:pageBreakBefore w:val="0"/>
        <w:widowControl w:val="0"/>
        <w:kinsoku/>
        <w:wordWrap/>
        <w:overflowPunct/>
        <w:topLinePunct w:val="0"/>
        <w:autoSpaceDE/>
        <w:autoSpaceDN/>
        <w:bidi w:val="0"/>
        <w:adjustRightInd w:val="0"/>
        <w:spacing w:line="540" w:lineRule="exact"/>
        <w:ind w:firstLine="640" w:firstLineChars="200"/>
        <w:jc w:val="left"/>
        <w:textAlignment w:val="auto"/>
        <w:rPr>
          <w:rFonts w:ascii="仿宋" w:hAnsi="仿宋" w:eastAsia="仿宋"/>
          <w:sz w:val="32"/>
          <w:szCs w:val="32"/>
        </w:rPr>
      </w:pPr>
      <w:r>
        <w:rPr>
          <w:rFonts w:hint="eastAsia" w:ascii="仿宋" w:hAnsi="仿宋" w:eastAsia="仿宋"/>
          <w:sz w:val="32"/>
          <w:szCs w:val="32"/>
        </w:rPr>
        <w:t>1、报价单位资质材料：营业执照副本、事业单位法人证书、法定代表人或负责人身份证复印件；</w:t>
      </w:r>
    </w:p>
    <w:p>
      <w:pPr>
        <w:keepNext w:val="0"/>
        <w:keepLines w:val="0"/>
        <w:pageBreakBefore w:val="0"/>
        <w:widowControl w:val="0"/>
        <w:kinsoku/>
        <w:wordWrap/>
        <w:overflowPunct/>
        <w:topLinePunct w:val="0"/>
        <w:autoSpaceDE/>
        <w:autoSpaceDN/>
        <w:bidi w:val="0"/>
        <w:adjustRightInd w:val="0"/>
        <w:spacing w:line="540" w:lineRule="exact"/>
        <w:ind w:firstLine="640" w:firstLineChars="200"/>
        <w:jc w:val="left"/>
        <w:textAlignment w:val="auto"/>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、承诺函；</w:t>
      </w:r>
    </w:p>
    <w:p>
      <w:pPr>
        <w:keepNext w:val="0"/>
        <w:keepLines w:val="0"/>
        <w:pageBreakBefore w:val="0"/>
        <w:widowControl w:val="0"/>
        <w:kinsoku/>
        <w:wordWrap/>
        <w:overflowPunct/>
        <w:topLinePunct w:val="0"/>
        <w:autoSpaceDE/>
        <w:autoSpaceDN/>
        <w:bidi w:val="0"/>
        <w:adjustRightInd w:val="0"/>
        <w:spacing w:line="540" w:lineRule="exact"/>
        <w:ind w:firstLine="640" w:firstLineChars="200"/>
        <w:jc w:val="left"/>
        <w:textAlignment w:val="auto"/>
        <w:rPr>
          <w:rFonts w:ascii="仿宋" w:hAnsi="仿宋" w:eastAsia="仿宋"/>
          <w:sz w:val="32"/>
          <w:szCs w:val="32"/>
        </w:rPr>
      </w:pPr>
      <w:r>
        <w:rPr>
          <w:rFonts w:hint="eastAsia" w:ascii="仿宋" w:hAnsi="仿宋" w:eastAsia="仿宋"/>
          <w:sz w:val="32"/>
          <w:szCs w:val="32"/>
        </w:rPr>
        <w:t>3、法定代表人授权委托书；</w:t>
      </w:r>
    </w:p>
    <w:p>
      <w:pPr>
        <w:keepNext w:val="0"/>
        <w:keepLines w:val="0"/>
        <w:pageBreakBefore w:val="0"/>
        <w:widowControl w:val="0"/>
        <w:kinsoku/>
        <w:wordWrap/>
        <w:overflowPunct/>
        <w:topLinePunct w:val="0"/>
        <w:autoSpaceDE/>
        <w:autoSpaceDN/>
        <w:bidi w:val="0"/>
        <w:adjustRightInd w:val="0"/>
        <w:spacing w:line="540" w:lineRule="exact"/>
        <w:ind w:firstLine="640" w:firstLineChars="200"/>
        <w:jc w:val="left"/>
        <w:textAlignment w:val="auto"/>
        <w:rPr>
          <w:rFonts w:ascii="仿宋" w:hAnsi="仿宋" w:eastAsia="仿宋"/>
          <w:sz w:val="32"/>
          <w:szCs w:val="32"/>
        </w:rPr>
      </w:pPr>
      <w:r>
        <w:rPr>
          <w:rFonts w:hint="eastAsia" w:ascii="仿宋" w:hAnsi="仿宋" w:eastAsia="仿宋"/>
          <w:sz w:val="32"/>
          <w:szCs w:val="32"/>
        </w:rPr>
        <w:t>4、过往业绩或本地区其他单位同类项目合作情况（提供相关合作协议，金额或附件可隐藏）；</w:t>
      </w:r>
    </w:p>
    <w:p>
      <w:pPr>
        <w:keepNext w:val="0"/>
        <w:keepLines w:val="0"/>
        <w:pageBreakBefore w:val="0"/>
        <w:widowControl w:val="0"/>
        <w:kinsoku/>
        <w:wordWrap/>
        <w:overflowPunct/>
        <w:topLinePunct w:val="0"/>
        <w:autoSpaceDE/>
        <w:autoSpaceDN/>
        <w:bidi w:val="0"/>
        <w:adjustRightInd w:val="0"/>
        <w:snapToGrid w:val="0"/>
        <w:spacing w:line="540" w:lineRule="exact"/>
        <w:ind w:left="640"/>
        <w:jc w:val="left"/>
        <w:textAlignment w:val="auto"/>
        <w:rPr>
          <w:rFonts w:ascii="仿宋" w:hAnsi="仿宋" w:eastAsia="仿宋"/>
          <w:sz w:val="32"/>
          <w:szCs w:val="32"/>
        </w:rPr>
      </w:pPr>
      <w:r>
        <w:rPr>
          <w:rFonts w:hint="eastAsia" w:ascii="仿宋" w:hAnsi="仿宋" w:eastAsia="仿宋"/>
          <w:sz w:val="32"/>
          <w:szCs w:val="32"/>
        </w:rPr>
        <w:t>5、项目报价表；</w:t>
      </w:r>
    </w:p>
    <w:p>
      <w:pPr>
        <w:keepNext w:val="0"/>
        <w:keepLines w:val="0"/>
        <w:pageBreakBefore w:val="0"/>
        <w:widowControl w:val="0"/>
        <w:kinsoku/>
        <w:wordWrap/>
        <w:overflowPunct/>
        <w:topLinePunct w:val="0"/>
        <w:autoSpaceDE/>
        <w:autoSpaceDN/>
        <w:bidi w:val="0"/>
        <w:adjustRightInd w:val="0"/>
        <w:spacing w:line="540" w:lineRule="exact"/>
        <w:ind w:firstLine="640" w:firstLineChars="200"/>
        <w:jc w:val="left"/>
        <w:textAlignment w:val="auto"/>
        <w:rPr>
          <w:rFonts w:hint="eastAsia" w:ascii="仿宋" w:hAnsi="仿宋" w:eastAsia="仿宋"/>
          <w:sz w:val="32"/>
          <w:szCs w:val="32"/>
          <w:lang w:eastAsia="zh-CN"/>
        </w:rPr>
      </w:pPr>
      <w:r>
        <w:rPr>
          <w:rFonts w:hint="eastAsia" w:ascii="仿宋" w:hAnsi="仿宋" w:eastAsia="仿宋"/>
          <w:sz w:val="32"/>
          <w:szCs w:val="32"/>
        </w:rPr>
        <w:t>6、服务响应时间和服务质量承诺</w:t>
      </w:r>
      <w:r>
        <w:rPr>
          <w:rFonts w:hint="eastAsia" w:ascii="仿宋" w:hAnsi="仿宋" w:eastAsia="仿宋"/>
          <w:sz w:val="32"/>
          <w:szCs w:val="32"/>
          <w:lang w:eastAsia="zh-CN"/>
        </w:rPr>
        <w:t>；</w:t>
      </w:r>
    </w:p>
    <w:p>
      <w:pPr>
        <w:keepNext w:val="0"/>
        <w:keepLines w:val="0"/>
        <w:pageBreakBefore w:val="0"/>
        <w:widowControl w:val="0"/>
        <w:kinsoku/>
        <w:wordWrap/>
        <w:overflowPunct/>
        <w:topLinePunct w:val="0"/>
        <w:autoSpaceDE/>
        <w:autoSpaceDN/>
        <w:bidi w:val="0"/>
        <w:adjustRightInd w:val="0"/>
        <w:spacing w:line="540" w:lineRule="exact"/>
        <w:ind w:firstLine="640" w:firstLineChars="200"/>
        <w:jc w:val="left"/>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7、其他材料。</w:t>
      </w:r>
    </w:p>
    <w:p>
      <w:pPr>
        <w:adjustRightInd w:val="0"/>
        <w:spacing w:line="560" w:lineRule="exact"/>
        <w:ind w:firstLine="642" w:firstLineChars="200"/>
        <w:jc w:val="left"/>
        <w:rPr>
          <w:rFonts w:ascii="仿宋" w:hAnsi="仿宋" w:eastAsia="仿宋"/>
          <w:sz w:val="32"/>
          <w:szCs w:val="32"/>
        </w:rPr>
      </w:pPr>
      <w:r>
        <w:rPr>
          <w:rFonts w:hint="eastAsia" w:ascii="仿宋" w:hAnsi="仿宋" w:eastAsia="仿宋"/>
          <w:b/>
          <w:sz w:val="32"/>
          <w:szCs w:val="32"/>
        </w:rPr>
        <w:t>五、评分标准</w:t>
      </w:r>
    </w:p>
    <w:tbl>
      <w:tblPr>
        <w:tblStyle w:val="11"/>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2"/>
        <w:gridCol w:w="1140"/>
        <w:gridCol w:w="708"/>
        <w:gridCol w:w="6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62"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楷体"/>
                <w:sz w:val="24"/>
              </w:rPr>
              <w:t>序</w:t>
            </w:r>
          </w:p>
          <w:p>
            <w:pPr>
              <w:tabs>
                <w:tab w:val="left" w:pos="2394"/>
              </w:tabs>
              <w:spacing w:line="440" w:lineRule="exact"/>
              <w:jc w:val="center"/>
              <w:rPr>
                <w:rFonts w:ascii="楷体" w:hAnsi="楷体" w:eastAsia="楷体" w:cs="楷体"/>
                <w:sz w:val="24"/>
              </w:rPr>
            </w:pPr>
            <w:r>
              <w:rPr>
                <w:rFonts w:hint="eastAsia" w:ascii="楷体" w:hAnsi="楷体" w:eastAsia="楷体" w:cs="楷体"/>
                <w:sz w:val="24"/>
              </w:rPr>
              <w:t>号</w:t>
            </w:r>
          </w:p>
        </w:tc>
        <w:tc>
          <w:tcPr>
            <w:tcW w:w="1140"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楷体"/>
                <w:sz w:val="24"/>
              </w:rPr>
              <w:t>评分</w:t>
            </w:r>
          </w:p>
          <w:p>
            <w:pPr>
              <w:tabs>
                <w:tab w:val="left" w:pos="2394"/>
              </w:tabs>
              <w:spacing w:line="440" w:lineRule="exact"/>
              <w:jc w:val="center"/>
              <w:rPr>
                <w:rFonts w:ascii="楷体" w:hAnsi="楷体" w:eastAsia="楷体" w:cs="楷体"/>
                <w:sz w:val="24"/>
              </w:rPr>
            </w:pPr>
            <w:r>
              <w:rPr>
                <w:rFonts w:hint="eastAsia" w:ascii="楷体" w:hAnsi="楷体" w:eastAsia="楷体" w:cs="楷体"/>
                <w:sz w:val="24"/>
              </w:rPr>
              <w:t>因素</w:t>
            </w:r>
          </w:p>
        </w:tc>
        <w:tc>
          <w:tcPr>
            <w:tcW w:w="708"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楷体"/>
                <w:sz w:val="24"/>
              </w:rPr>
              <w:t>分值</w:t>
            </w:r>
          </w:p>
        </w:tc>
        <w:tc>
          <w:tcPr>
            <w:tcW w:w="6799" w:type="dxa"/>
            <w:vAlign w:val="center"/>
          </w:tcPr>
          <w:p>
            <w:pPr>
              <w:tabs>
                <w:tab w:val="left" w:pos="2394"/>
              </w:tabs>
              <w:spacing w:line="440" w:lineRule="exact"/>
              <w:ind w:firstLine="470" w:firstLineChars="196"/>
              <w:jc w:val="center"/>
              <w:rPr>
                <w:rFonts w:ascii="楷体" w:hAnsi="楷体" w:eastAsia="楷体" w:cs="楷体"/>
                <w:sz w:val="24"/>
              </w:rPr>
            </w:pPr>
            <w:r>
              <w:rPr>
                <w:rFonts w:hint="eastAsia" w:ascii="楷体" w:hAnsi="楷体" w:eastAsia="楷体" w:cs="楷体"/>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62"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楷体"/>
                <w:sz w:val="24"/>
              </w:rPr>
              <w:t>1</w:t>
            </w:r>
          </w:p>
        </w:tc>
        <w:tc>
          <w:tcPr>
            <w:tcW w:w="1140"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楷体"/>
                <w:sz w:val="24"/>
              </w:rPr>
              <w:t>报价</w:t>
            </w:r>
          </w:p>
        </w:tc>
        <w:tc>
          <w:tcPr>
            <w:tcW w:w="708" w:type="dxa"/>
            <w:vAlign w:val="center"/>
          </w:tcPr>
          <w:p>
            <w:pPr>
              <w:tabs>
                <w:tab w:val="left" w:pos="2394"/>
              </w:tabs>
              <w:spacing w:line="440" w:lineRule="exact"/>
              <w:jc w:val="center"/>
              <w:rPr>
                <w:rFonts w:ascii="楷体" w:hAnsi="楷体" w:eastAsia="楷体" w:cs="楷体"/>
                <w:sz w:val="24"/>
              </w:rPr>
            </w:pPr>
            <w:r>
              <w:rPr>
                <w:rFonts w:ascii="楷体" w:hAnsi="楷体" w:eastAsia="楷体" w:cs="楷体"/>
                <w:sz w:val="24"/>
              </w:rPr>
              <w:t>50</w:t>
            </w:r>
            <w:r>
              <w:rPr>
                <w:rFonts w:hint="eastAsia" w:ascii="楷体" w:hAnsi="楷体" w:eastAsia="楷体" w:cs="楷体"/>
                <w:sz w:val="24"/>
              </w:rPr>
              <w:t>分</w:t>
            </w:r>
          </w:p>
        </w:tc>
        <w:tc>
          <w:tcPr>
            <w:tcW w:w="6799" w:type="dxa"/>
            <w:vAlign w:val="center"/>
          </w:tcPr>
          <w:p>
            <w:pPr>
              <w:tabs>
                <w:tab w:val="left" w:pos="2394"/>
              </w:tabs>
              <w:spacing w:line="440" w:lineRule="exact"/>
              <w:jc w:val="left"/>
              <w:rPr>
                <w:rFonts w:hint="eastAsia"/>
              </w:rPr>
            </w:pPr>
            <w:r>
              <w:rPr>
                <w:rFonts w:hint="eastAsia"/>
              </w:rPr>
              <w:t>以本次最低报价为基准价，报价得分=(基准价／有效报价)*</w:t>
            </w:r>
            <w:r>
              <w:t>50</w:t>
            </w:r>
            <w:r>
              <w:rPr>
                <w:rFonts w:hint="eastAsia"/>
              </w:rPr>
              <w:t>%。</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default" w:eastAsia="楷体"/>
                <w:lang w:val="en-US" w:eastAsia="zh-CN"/>
              </w:rPr>
            </w:pPr>
            <w:r>
              <w:rPr>
                <w:rFonts w:hint="eastAsia" w:ascii="等线" w:hAnsi="等线" w:eastAsia="等线" w:cs="Times New Roman"/>
                <w:b/>
                <w:bCs/>
                <w:kern w:val="2"/>
                <w:sz w:val="21"/>
                <w:szCs w:val="22"/>
                <w:lang w:val="en-US" w:eastAsia="zh-CN" w:bidi="ar-SA"/>
              </w:rPr>
              <w:t>★报价单位按照采购需求清单提供报价，各分项报价需低于或等于各分项控制价，且最终报价不得低于各分项控制价总和70%，否则作无效报价处理。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62" w:type="dxa"/>
            <w:vAlign w:val="center"/>
          </w:tcPr>
          <w:p>
            <w:pPr>
              <w:tabs>
                <w:tab w:val="left" w:pos="2394"/>
              </w:tabs>
              <w:spacing w:line="440" w:lineRule="exact"/>
              <w:ind w:firstLine="470" w:firstLineChars="196"/>
              <w:jc w:val="center"/>
              <w:rPr>
                <w:rFonts w:ascii="楷体" w:hAnsi="楷体" w:eastAsia="楷体" w:cs="楷体"/>
                <w:sz w:val="24"/>
              </w:rPr>
            </w:pPr>
          </w:p>
          <w:p>
            <w:pPr>
              <w:tabs>
                <w:tab w:val="left" w:pos="2394"/>
              </w:tabs>
              <w:spacing w:line="440" w:lineRule="exact"/>
              <w:jc w:val="center"/>
              <w:rPr>
                <w:rFonts w:ascii="楷体" w:hAnsi="楷体" w:eastAsia="楷体" w:cs="楷体"/>
                <w:sz w:val="24"/>
              </w:rPr>
            </w:pPr>
            <w:r>
              <w:rPr>
                <w:rFonts w:hint="eastAsia" w:ascii="楷体" w:hAnsi="楷体" w:eastAsia="楷体" w:cs="楷体"/>
                <w:sz w:val="24"/>
              </w:rPr>
              <w:t>2</w:t>
            </w:r>
          </w:p>
          <w:p>
            <w:pPr>
              <w:tabs>
                <w:tab w:val="left" w:pos="2394"/>
              </w:tabs>
              <w:spacing w:line="440" w:lineRule="exact"/>
              <w:ind w:firstLine="470" w:firstLineChars="196"/>
              <w:jc w:val="center"/>
              <w:rPr>
                <w:rFonts w:ascii="楷体" w:hAnsi="楷体" w:eastAsia="楷体" w:cs="楷体"/>
                <w:sz w:val="24"/>
              </w:rPr>
            </w:pPr>
          </w:p>
        </w:tc>
        <w:tc>
          <w:tcPr>
            <w:tcW w:w="1140" w:type="dxa"/>
            <w:vAlign w:val="center"/>
          </w:tcPr>
          <w:p>
            <w:pPr>
              <w:tabs>
                <w:tab w:val="left" w:pos="2394"/>
              </w:tabs>
              <w:spacing w:line="440" w:lineRule="exact"/>
              <w:jc w:val="center"/>
              <w:rPr>
                <w:rFonts w:ascii="楷体" w:hAnsi="楷体" w:eastAsia="楷体" w:cs="楷体"/>
                <w:color w:val="auto"/>
                <w:sz w:val="24"/>
              </w:rPr>
            </w:pPr>
            <w:r>
              <w:rPr>
                <w:rFonts w:hint="eastAsia" w:ascii="楷体" w:hAnsi="楷体" w:eastAsia="楷体" w:cs="楷体"/>
                <w:color w:val="auto"/>
                <w:sz w:val="24"/>
              </w:rPr>
              <w:t>报价人资质</w:t>
            </w:r>
          </w:p>
        </w:tc>
        <w:tc>
          <w:tcPr>
            <w:tcW w:w="708" w:type="dxa"/>
            <w:vAlign w:val="center"/>
          </w:tcPr>
          <w:p>
            <w:pPr>
              <w:tabs>
                <w:tab w:val="left" w:pos="2394"/>
              </w:tabs>
              <w:spacing w:line="440" w:lineRule="exact"/>
              <w:jc w:val="center"/>
              <w:rPr>
                <w:rFonts w:ascii="楷体" w:hAnsi="楷体" w:eastAsia="楷体" w:cs="楷体"/>
                <w:color w:val="auto"/>
                <w:sz w:val="24"/>
              </w:rPr>
            </w:pPr>
            <w:r>
              <w:rPr>
                <w:rFonts w:hint="eastAsia" w:ascii="楷体" w:hAnsi="楷体" w:eastAsia="楷体" w:cs="楷体"/>
                <w:color w:val="auto"/>
                <w:sz w:val="24"/>
                <w:lang w:val="en-US" w:eastAsia="zh-CN"/>
              </w:rPr>
              <w:t>26</w:t>
            </w:r>
            <w:r>
              <w:rPr>
                <w:rFonts w:hint="eastAsia" w:ascii="楷体" w:hAnsi="楷体" w:eastAsia="楷体" w:cs="楷体"/>
                <w:color w:val="auto"/>
                <w:sz w:val="24"/>
              </w:rPr>
              <w:t>分</w:t>
            </w:r>
          </w:p>
        </w:tc>
        <w:tc>
          <w:tcPr>
            <w:tcW w:w="6799" w:type="dxa"/>
            <w:vAlign w:val="center"/>
          </w:tcPr>
          <w:p>
            <w:pPr>
              <w:tabs>
                <w:tab w:val="left" w:pos="2394"/>
              </w:tabs>
              <w:spacing w:line="440" w:lineRule="exact"/>
              <w:jc w:val="left"/>
              <w:rPr>
                <w:rFonts w:ascii="楷体" w:hAnsi="楷体" w:eastAsia="楷体" w:cs="楷体"/>
                <w:color w:val="auto"/>
                <w:sz w:val="24"/>
              </w:rPr>
            </w:pPr>
            <w:r>
              <w:rPr>
                <w:rFonts w:hint="eastAsia" w:ascii="楷体" w:hAnsi="楷体" w:eastAsia="楷体" w:cs="楷体"/>
                <w:color w:val="auto"/>
                <w:sz w:val="24"/>
              </w:rPr>
              <w:t>1</w:t>
            </w:r>
            <w:r>
              <w:rPr>
                <w:rFonts w:ascii="楷体" w:hAnsi="楷体" w:eastAsia="楷体" w:cs="楷体"/>
                <w:color w:val="auto"/>
                <w:sz w:val="24"/>
              </w:rPr>
              <w:t>.</w:t>
            </w:r>
            <w:r>
              <w:rPr>
                <w:rFonts w:hint="eastAsia" w:ascii="楷体" w:hAnsi="楷体" w:eastAsia="楷体" w:cs="楷体"/>
                <w:color w:val="auto"/>
                <w:sz w:val="24"/>
              </w:rPr>
              <w:t>报价人具有“质量管理体系认证证书”（ISO9</w:t>
            </w:r>
            <w:r>
              <w:rPr>
                <w:rFonts w:ascii="楷体" w:hAnsi="楷体" w:eastAsia="楷体" w:cs="楷体"/>
                <w:color w:val="auto"/>
                <w:sz w:val="24"/>
              </w:rPr>
              <w:t>001</w:t>
            </w:r>
            <w:r>
              <w:rPr>
                <w:rFonts w:hint="eastAsia" w:ascii="楷体" w:hAnsi="楷体" w:eastAsia="楷体" w:cs="楷体"/>
                <w:color w:val="auto"/>
                <w:sz w:val="24"/>
              </w:rPr>
              <w:t>:</w:t>
            </w:r>
            <w:r>
              <w:rPr>
                <w:rFonts w:ascii="楷体" w:hAnsi="楷体" w:eastAsia="楷体" w:cs="楷体"/>
                <w:color w:val="auto"/>
                <w:sz w:val="24"/>
              </w:rPr>
              <w:t>2015</w:t>
            </w:r>
            <w:r>
              <w:rPr>
                <w:rFonts w:hint="eastAsia" w:ascii="楷体" w:hAnsi="楷体" w:eastAsia="楷体" w:cs="楷体"/>
                <w:color w:val="auto"/>
                <w:sz w:val="24"/>
              </w:rPr>
              <w:t>）得5分（提供证书复印件加盖报价人鲜章）；</w:t>
            </w:r>
          </w:p>
          <w:p>
            <w:pPr>
              <w:tabs>
                <w:tab w:val="left" w:pos="2394"/>
              </w:tabs>
              <w:spacing w:line="440" w:lineRule="exact"/>
              <w:jc w:val="left"/>
              <w:rPr>
                <w:rFonts w:ascii="楷体" w:hAnsi="楷体" w:eastAsia="楷体" w:cs="楷体"/>
                <w:color w:val="auto"/>
                <w:sz w:val="24"/>
              </w:rPr>
            </w:pPr>
            <w:r>
              <w:rPr>
                <w:rFonts w:hint="eastAsia" w:ascii="楷体" w:hAnsi="楷体" w:eastAsia="楷体" w:cs="楷体"/>
                <w:color w:val="auto"/>
                <w:sz w:val="24"/>
              </w:rPr>
              <w:t>2</w:t>
            </w:r>
            <w:r>
              <w:rPr>
                <w:rFonts w:ascii="楷体" w:hAnsi="楷体" w:eastAsia="楷体" w:cs="楷体"/>
                <w:color w:val="auto"/>
                <w:sz w:val="24"/>
              </w:rPr>
              <w:t>.</w:t>
            </w:r>
            <w:r>
              <w:rPr>
                <w:rFonts w:hint="eastAsia" w:ascii="楷体" w:hAnsi="楷体" w:eastAsia="楷体" w:cs="楷体"/>
                <w:color w:val="auto"/>
                <w:sz w:val="24"/>
              </w:rPr>
              <w:t>报价人具有“环境管理体系认证证书”（I</w:t>
            </w:r>
            <w:r>
              <w:rPr>
                <w:rFonts w:ascii="楷体" w:hAnsi="楷体" w:eastAsia="楷体" w:cs="楷体"/>
                <w:color w:val="auto"/>
                <w:sz w:val="24"/>
              </w:rPr>
              <w:t>SO14001:2015</w:t>
            </w:r>
            <w:r>
              <w:rPr>
                <w:rFonts w:hint="eastAsia" w:ascii="楷体" w:hAnsi="楷体" w:eastAsia="楷体" w:cs="楷体"/>
                <w:color w:val="auto"/>
                <w:sz w:val="24"/>
              </w:rPr>
              <w:t>）得5分（提供证书复印件加盖报价人鲜章）；</w:t>
            </w:r>
          </w:p>
          <w:p>
            <w:pPr>
              <w:tabs>
                <w:tab w:val="left" w:pos="2394"/>
              </w:tabs>
              <w:spacing w:line="440" w:lineRule="exact"/>
              <w:jc w:val="left"/>
              <w:rPr>
                <w:rFonts w:ascii="楷体" w:hAnsi="楷体" w:eastAsia="楷体" w:cs="楷体"/>
                <w:color w:val="auto"/>
                <w:sz w:val="24"/>
              </w:rPr>
            </w:pPr>
            <w:r>
              <w:rPr>
                <w:rFonts w:hint="eastAsia" w:ascii="楷体" w:hAnsi="楷体" w:eastAsia="楷体" w:cs="楷体"/>
                <w:color w:val="auto"/>
                <w:sz w:val="24"/>
              </w:rPr>
              <w:t>3</w:t>
            </w:r>
            <w:r>
              <w:rPr>
                <w:rFonts w:ascii="楷体" w:hAnsi="楷体" w:eastAsia="楷体" w:cs="楷体"/>
                <w:color w:val="auto"/>
                <w:sz w:val="24"/>
              </w:rPr>
              <w:t>.</w:t>
            </w:r>
            <w:r>
              <w:rPr>
                <w:rFonts w:hint="eastAsia" w:ascii="楷体" w:hAnsi="楷体" w:eastAsia="楷体" w:cs="楷体"/>
                <w:color w:val="auto"/>
                <w:sz w:val="24"/>
              </w:rPr>
              <w:t>报价人具有“信息安全服务资质认证证书-信息系统安全运维”得5分（提供证书复印件加盖报价人鲜章）；</w:t>
            </w:r>
          </w:p>
          <w:p>
            <w:pPr>
              <w:tabs>
                <w:tab w:val="left" w:pos="2394"/>
              </w:tabs>
              <w:spacing w:line="440" w:lineRule="exact"/>
              <w:jc w:val="left"/>
              <w:rPr>
                <w:rFonts w:ascii="楷体" w:hAnsi="楷体" w:eastAsia="楷体" w:cs="楷体"/>
                <w:color w:val="auto"/>
                <w:sz w:val="24"/>
              </w:rPr>
            </w:pPr>
            <w:r>
              <w:rPr>
                <w:rFonts w:hint="eastAsia" w:ascii="楷体" w:hAnsi="楷体" w:eastAsia="楷体" w:cs="楷体"/>
                <w:color w:val="auto"/>
                <w:sz w:val="24"/>
                <w:lang w:val="en-US" w:eastAsia="zh-CN"/>
              </w:rPr>
              <w:t>4</w:t>
            </w:r>
            <w:r>
              <w:rPr>
                <w:rFonts w:ascii="楷体" w:hAnsi="楷体" w:eastAsia="楷体" w:cs="楷体"/>
                <w:color w:val="auto"/>
                <w:sz w:val="24"/>
              </w:rPr>
              <w:t>.</w:t>
            </w:r>
            <w:r>
              <w:rPr>
                <w:rFonts w:hint="eastAsia" w:ascii="楷体" w:hAnsi="楷体" w:eastAsia="楷体" w:cs="楷体"/>
                <w:color w:val="auto"/>
                <w:sz w:val="24"/>
              </w:rPr>
              <w:t>报价人中维护人员具有“信息安全保障人员认证证书-安全运维（专业级）”，1人得</w:t>
            </w:r>
            <w:r>
              <w:rPr>
                <w:rFonts w:hint="eastAsia" w:ascii="楷体" w:hAnsi="楷体" w:eastAsia="楷体" w:cs="楷体"/>
                <w:color w:val="auto"/>
                <w:sz w:val="24"/>
                <w:lang w:val="en-US" w:eastAsia="zh-CN"/>
              </w:rPr>
              <w:t>3</w:t>
            </w:r>
            <w:r>
              <w:rPr>
                <w:rFonts w:hint="eastAsia" w:ascii="楷体" w:hAnsi="楷体" w:eastAsia="楷体" w:cs="楷体"/>
                <w:color w:val="auto"/>
                <w:sz w:val="24"/>
              </w:rPr>
              <w:t>分、2人得</w:t>
            </w:r>
            <w:r>
              <w:rPr>
                <w:rFonts w:hint="eastAsia" w:ascii="楷体" w:hAnsi="楷体" w:eastAsia="楷体" w:cs="楷体"/>
                <w:color w:val="auto"/>
                <w:sz w:val="24"/>
                <w:lang w:val="en-US" w:eastAsia="zh-CN"/>
              </w:rPr>
              <w:t>6</w:t>
            </w:r>
            <w:r>
              <w:rPr>
                <w:rFonts w:hint="eastAsia" w:ascii="楷体" w:hAnsi="楷体" w:eastAsia="楷体" w:cs="楷体"/>
                <w:color w:val="auto"/>
                <w:sz w:val="24"/>
              </w:rPr>
              <w:t>分（提供证书复印件加盖报价人鲜章）；</w:t>
            </w:r>
          </w:p>
          <w:p>
            <w:pPr>
              <w:tabs>
                <w:tab w:val="left" w:pos="2394"/>
              </w:tabs>
              <w:spacing w:line="440" w:lineRule="exact"/>
              <w:jc w:val="left"/>
              <w:rPr>
                <w:rFonts w:ascii="楷体" w:hAnsi="楷体" w:eastAsia="楷体" w:cs="楷体"/>
                <w:color w:val="auto"/>
                <w:sz w:val="24"/>
              </w:rPr>
            </w:pPr>
            <w:r>
              <w:rPr>
                <w:rFonts w:hint="eastAsia" w:ascii="楷体" w:hAnsi="楷体" w:eastAsia="楷体" w:cs="楷体"/>
                <w:color w:val="auto"/>
                <w:sz w:val="24"/>
                <w:lang w:val="en-US" w:eastAsia="zh-CN"/>
              </w:rPr>
              <w:t>5</w:t>
            </w:r>
            <w:r>
              <w:rPr>
                <w:rFonts w:ascii="楷体" w:hAnsi="楷体" w:eastAsia="楷体" w:cs="楷体"/>
                <w:color w:val="auto"/>
                <w:sz w:val="24"/>
              </w:rPr>
              <w:t>.</w:t>
            </w:r>
            <w:r>
              <w:rPr>
                <w:rFonts w:hint="eastAsia" w:ascii="楷体" w:hAnsi="楷体" w:eastAsia="楷体" w:cs="宋体"/>
                <w:color w:val="auto"/>
                <w:sz w:val="24"/>
              </w:rPr>
              <w:t>报价人</w:t>
            </w:r>
            <w:r>
              <w:rPr>
                <w:rFonts w:hint="eastAsia" w:ascii="楷体" w:hAnsi="楷体" w:eastAsia="楷体" w:cs="宋体"/>
                <w:color w:val="auto"/>
                <w:sz w:val="24"/>
                <w:lang w:eastAsia="zh-CN"/>
              </w:rPr>
              <w:t>连续</w:t>
            </w:r>
            <w:r>
              <w:rPr>
                <w:rFonts w:hint="eastAsia" w:ascii="楷体" w:hAnsi="楷体" w:eastAsia="楷体" w:cs="宋体"/>
                <w:color w:val="auto"/>
                <w:sz w:val="24"/>
              </w:rPr>
              <w:t>三年内获得过</w:t>
            </w:r>
            <w:r>
              <w:rPr>
                <w:rFonts w:ascii="楷体" w:hAnsi="楷体" w:eastAsia="楷体" w:cs="宋体"/>
                <w:color w:val="auto"/>
                <w:sz w:val="24"/>
              </w:rPr>
              <w:t>市级</w:t>
            </w:r>
            <w:r>
              <w:rPr>
                <w:rFonts w:hint="eastAsia" w:ascii="楷体" w:hAnsi="楷体" w:eastAsia="楷体" w:cs="宋体"/>
                <w:color w:val="auto"/>
                <w:sz w:val="24"/>
              </w:rPr>
              <w:t>以上（含市级）工商</w:t>
            </w:r>
            <w:r>
              <w:rPr>
                <w:rFonts w:ascii="楷体" w:hAnsi="楷体" w:eastAsia="楷体" w:cs="宋体"/>
                <w:color w:val="auto"/>
                <w:sz w:val="24"/>
              </w:rPr>
              <w:t>部门</w:t>
            </w:r>
            <w:r>
              <w:rPr>
                <w:rFonts w:hint="eastAsia" w:ascii="楷体" w:hAnsi="楷体" w:eastAsia="楷体" w:cs="宋体"/>
                <w:color w:val="auto"/>
                <w:sz w:val="24"/>
              </w:rPr>
              <w:t>评为“</w:t>
            </w:r>
            <w:r>
              <w:rPr>
                <w:rFonts w:ascii="楷体" w:hAnsi="楷体" w:eastAsia="楷体" w:cs="宋体"/>
                <w:color w:val="auto"/>
                <w:sz w:val="24"/>
              </w:rPr>
              <w:t>守合同重信用单位”</w:t>
            </w:r>
            <w:r>
              <w:rPr>
                <w:rFonts w:hint="eastAsia" w:ascii="楷体" w:hAnsi="楷体" w:eastAsia="楷体" w:cs="宋体"/>
                <w:color w:val="auto"/>
                <w:sz w:val="24"/>
              </w:rPr>
              <w:t>得</w:t>
            </w:r>
            <w:r>
              <w:rPr>
                <w:rFonts w:ascii="楷体" w:hAnsi="楷体" w:eastAsia="楷体" w:cs="宋体"/>
                <w:color w:val="auto"/>
                <w:sz w:val="24"/>
              </w:rPr>
              <w:t>5</w:t>
            </w:r>
            <w:r>
              <w:rPr>
                <w:rFonts w:hint="eastAsia" w:ascii="楷体" w:hAnsi="楷体" w:eastAsia="楷体" w:cs="宋体"/>
                <w:color w:val="auto"/>
                <w:sz w:val="24"/>
              </w:rPr>
              <w:t>分（提供证书加盖报价人鲜章）；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62"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楷体"/>
                <w:sz w:val="24"/>
              </w:rPr>
              <w:t>3</w:t>
            </w:r>
          </w:p>
        </w:tc>
        <w:tc>
          <w:tcPr>
            <w:tcW w:w="1140"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楷体"/>
                <w:sz w:val="24"/>
              </w:rPr>
              <w:t>报价人技术支撑</w:t>
            </w:r>
          </w:p>
        </w:tc>
        <w:tc>
          <w:tcPr>
            <w:tcW w:w="708"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楷体"/>
                <w:sz w:val="24"/>
              </w:rPr>
              <w:t>1</w:t>
            </w:r>
            <w:r>
              <w:rPr>
                <w:rFonts w:ascii="楷体" w:hAnsi="楷体" w:eastAsia="楷体" w:cs="楷体"/>
                <w:sz w:val="24"/>
              </w:rPr>
              <w:t>0</w:t>
            </w:r>
            <w:r>
              <w:rPr>
                <w:rFonts w:hint="eastAsia" w:ascii="楷体" w:hAnsi="楷体" w:eastAsia="楷体" w:cs="楷体"/>
                <w:sz w:val="24"/>
              </w:rPr>
              <w:t>分</w:t>
            </w:r>
          </w:p>
        </w:tc>
        <w:tc>
          <w:tcPr>
            <w:tcW w:w="6799" w:type="dxa"/>
            <w:vAlign w:val="center"/>
          </w:tcPr>
          <w:p>
            <w:pPr>
              <w:tabs>
                <w:tab w:val="left" w:pos="2394"/>
              </w:tabs>
              <w:spacing w:line="440" w:lineRule="exact"/>
              <w:jc w:val="left"/>
              <w:rPr>
                <w:rFonts w:ascii="楷体" w:hAnsi="楷体" w:eastAsia="楷体" w:cs="楷体"/>
                <w:sz w:val="24"/>
              </w:rPr>
            </w:pPr>
            <w:r>
              <w:rPr>
                <w:rFonts w:hint="eastAsia" w:ascii="楷体" w:hAnsi="楷体" w:eastAsia="楷体" w:cs="楷体"/>
                <w:sz w:val="24"/>
              </w:rPr>
              <w:t>1</w:t>
            </w:r>
            <w:r>
              <w:rPr>
                <w:rFonts w:ascii="楷体" w:hAnsi="楷体" w:eastAsia="楷体" w:cs="楷体"/>
                <w:sz w:val="24"/>
              </w:rPr>
              <w:t>.</w:t>
            </w:r>
            <w:r>
              <w:rPr>
                <w:rFonts w:hint="eastAsia" w:ascii="楷体" w:hAnsi="楷体" w:eastAsia="楷体" w:cs="楷体"/>
                <w:sz w:val="24"/>
              </w:rPr>
              <w:t>售后服务响应时间，优的得5分，良的得3分，低的得1分；</w:t>
            </w:r>
          </w:p>
          <w:p>
            <w:pPr>
              <w:tabs>
                <w:tab w:val="left" w:pos="2394"/>
              </w:tabs>
              <w:spacing w:line="440" w:lineRule="exact"/>
              <w:jc w:val="left"/>
              <w:rPr>
                <w:rFonts w:ascii="楷体" w:hAnsi="楷体" w:eastAsia="楷体" w:cs="楷体"/>
                <w:sz w:val="24"/>
              </w:rPr>
            </w:pPr>
            <w:r>
              <w:rPr>
                <w:rFonts w:ascii="楷体" w:hAnsi="楷体" w:eastAsia="楷体" w:cs="宋体"/>
                <w:sz w:val="24"/>
              </w:rPr>
              <w:t>2.</w:t>
            </w:r>
            <w:r>
              <w:rPr>
                <w:rFonts w:hint="eastAsia" w:ascii="楷体" w:hAnsi="楷体" w:eastAsia="楷体" w:cs="宋体"/>
                <w:sz w:val="24"/>
              </w:rPr>
              <w:t>报价人在乐山市中区有本地营业场所的得5分。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5" w:hRule="atLeast"/>
          <w:jc w:val="center"/>
        </w:trPr>
        <w:tc>
          <w:tcPr>
            <w:tcW w:w="562"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楷体"/>
                <w:sz w:val="24"/>
              </w:rPr>
              <w:t>4</w:t>
            </w:r>
          </w:p>
        </w:tc>
        <w:tc>
          <w:tcPr>
            <w:tcW w:w="1140"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宋体"/>
                <w:sz w:val="24"/>
              </w:rPr>
              <w:t>过往业绩</w:t>
            </w:r>
          </w:p>
        </w:tc>
        <w:tc>
          <w:tcPr>
            <w:tcW w:w="708" w:type="dxa"/>
            <w:vAlign w:val="center"/>
          </w:tcPr>
          <w:p>
            <w:pPr>
              <w:tabs>
                <w:tab w:val="left" w:pos="2394"/>
              </w:tabs>
              <w:spacing w:line="440" w:lineRule="exact"/>
              <w:jc w:val="center"/>
              <w:rPr>
                <w:rFonts w:ascii="楷体" w:hAnsi="楷体" w:eastAsia="楷体" w:cs="楷体"/>
                <w:sz w:val="24"/>
              </w:rPr>
            </w:pPr>
            <w:r>
              <w:rPr>
                <w:rFonts w:hint="eastAsia" w:ascii="楷体" w:hAnsi="楷体" w:eastAsia="楷体" w:cs="楷体"/>
                <w:sz w:val="24"/>
                <w:lang w:val="en-US" w:eastAsia="zh-CN"/>
              </w:rPr>
              <w:t>9</w:t>
            </w:r>
            <w:r>
              <w:rPr>
                <w:rFonts w:hint="eastAsia" w:ascii="楷体" w:hAnsi="楷体" w:eastAsia="楷体" w:cs="楷体"/>
                <w:sz w:val="24"/>
              </w:rPr>
              <w:t>分</w:t>
            </w:r>
          </w:p>
        </w:tc>
        <w:tc>
          <w:tcPr>
            <w:tcW w:w="6799" w:type="dxa"/>
            <w:vAlign w:val="center"/>
          </w:tcPr>
          <w:p>
            <w:pPr>
              <w:tabs>
                <w:tab w:val="left" w:pos="2394"/>
              </w:tabs>
              <w:spacing w:line="440" w:lineRule="exact"/>
              <w:jc w:val="left"/>
              <w:rPr>
                <w:rFonts w:hint="eastAsia" w:ascii="楷体" w:hAnsi="楷体" w:eastAsia="楷体" w:cs="楷体"/>
                <w:sz w:val="24"/>
                <w:lang w:eastAsia="zh-CN"/>
              </w:rPr>
            </w:pPr>
            <w:r>
              <w:rPr>
                <w:rFonts w:hint="eastAsia" w:ascii="楷体" w:hAnsi="楷体" w:eastAsia="楷体" w:cs="宋体"/>
                <w:sz w:val="24"/>
              </w:rPr>
              <w:t>2018年来服务本地区其他单位同类项目1个得3分，最多得9分</w:t>
            </w:r>
            <w:r>
              <w:rPr>
                <w:rFonts w:hint="eastAsia" w:ascii="楷体" w:hAnsi="楷体" w:eastAsia="楷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30" w:hRule="atLeast"/>
          <w:jc w:val="center"/>
        </w:trPr>
        <w:tc>
          <w:tcPr>
            <w:tcW w:w="562" w:type="dxa"/>
            <w:vAlign w:val="center"/>
          </w:tcPr>
          <w:p>
            <w:pPr>
              <w:tabs>
                <w:tab w:val="left" w:pos="2394"/>
              </w:tabs>
              <w:spacing w:line="440" w:lineRule="exact"/>
              <w:jc w:val="center"/>
              <w:rPr>
                <w:rFonts w:hint="default" w:ascii="楷体" w:hAnsi="楷体" w:eastAsia="楷体" w:cs="楷体"/>
                <w:kern w:val="2"/>
                <w:sz w:val="24"/>
                <w:szCs w:val="22"/>
                <w:lang w:val="en-US" w:eastAsia="zh-CN" w:bidi="ar-SA"/>
              </w:rPr>
            </w:pPr>
            <w:r>
              <w:rPr>
                <w:rFonts w:hint="eastAsia" w:ascii="楷体" w:hAnsi="楷体" w:eastAsia="楷体" w:cs="楷体"/>
                <w:kern w:val="2"/>
                <w:sz w:val="24"/>
                <w:szCs w:val="22"/>
                <w:lang w:val="en-US" w:eastAsia="zh-CN" w:bidi="ar-SA"/>
              </w:rPr>
              <w:t>5</w:t>
            </w:r>
          </w:p>
        </w:tc>
        <w:tc>
          <w:tcPr>
            <w:tcW w:w="1140" w:type="dxa"/>
            <w:vAlign w:val="center"/>
          </w:tcPr>
          <w:p>
            <w:pPr>
              <w:tabs>
                <w:tab w:val="left" w:pos="2394"/>
              </w:tabs>
              <w:spacing w:line="440" w:lineRule="exact"/>
              <w:jc w:val="center"/>
              <w:rPr>
                <w:rFonts w:hint="eastAsia" w:ascii="楷体" w:hAnsi="楷体" w:eastAsia="楷体" w:cs="楷体"/>
                <w:kern w:val="2"/>
                <w:sz w:val="24"/>
                <w:szCs w:val="22"/>
                <w:lang w:val="en-US" w:eastAsia="zh-CN" w:bidi="ar-SA"/>
              </w:rPr>
            </w:pPr>
            <w:r>
              <w:rPr>
                <w:rFonts w:hint="eastAsia" w:ascii="楷体" w:hAnsi="楷体" w:eastAsia="楷体" w:cs="宋体"/>
                <w:sz w:val="24"/>
              </w:rPr>
              <w:t>响应文件规范性</w:t>
            </w:r>
          </w:p>
        </w:tc>
        <w:tc>
          <w:tcPr>
            <w:tcW w:w="708" w:type="dxa"/>
            <w:vAlign w:val="center"/>
          </w:tcPr>
          <w:p>
            <w:pPr>
              <w:tabs>
                <w:tab w:val="left" w:pos="2394"/>
              </w:tabs>
              <w:spacing w:line="440" w:lineRule="exact"/>
              <w:jc w:val="center"/>
              <w:rPr>
                <w:rFonts w:hint="eastAsia" w:ascii="楷体" w:hAnsi="楷体" w:eastAsia="楷体" w:cs="楷体"/>
                <w:kern w:val="2"/>
                <w:sz w:val="24"/>
                <w:szCs w:val="22"/>
                <w:lang w:val="en-US" w:eastAsia="zh-CN" w:bidi="ar-SA"/>
              </w:rPr>
            </w:pPr>
            <w:r>
              <w:rPr>
                <w:rFonts w:hint="eastAsia" w:ascii="楷体" w:hAnsi="楷体" w:eastAsia="楷体" w:cs="楷体"/>
                <w:sz w:val="24"/>
              </w:rPr>
              <w:t>5分</w:t>
            </w:r>
          </w:p>
        </w:tc>
        <w:tc>
          <w:tcPr>
            <w:tcW w:w="6799" w:type="dxa"/>
            <w:vAlign w:val="center"/>
          </w:tcPr>
          <w:p>
            <w:pPr>
              <w:tabs>
                <w:tab w:val="left" w:pos="2394"/>
              </w:tabs>
              <w:spacing w:line="440" w:lineRule="exact"/>
              <w:jc w:val="left"/>
              <w:rPr>
                <w:rFonts w:hint="eastAsia" w:ascii="楷体" w:hAnsi="楷体" w:eastAsia="楷体" w:cs="楷体"/>
                <w:kern w:val="2"/>
                <w:sz w:val="24"/>
                <w:szCs w:val="22"/>
                <w:lang w:val="en-US" w:eastAsia="zh-CN" w:bidi="ar-SA"/>
              </w:rPr>
            </w:pPr>
            <w:r>
              <w:rPr>
                <w:rFonts w:hint="eastAsia" w:ascii="楷体" w:hAnsi="楷体" w:eastAsia="楷体" w:cs="宋体"/>
                <w:sz w:val="24"/>
              </w:rPr>
              <w:t>响应文件制作、美观规范，没有细微偏差情形的得</w:t>
            </w:r>
            <w:r>
              <w:rPr>
                <w:rFonts w:ascii="楷体" w:hAnsi="楷体" w:eastAsia="楷体" w:cs="宋体"/>
                <w:sz w:val="24"/>
              </w:rPr>
              <w:t>5</w:t>
            </w:r>
            <w:r>
              <w:rPr>
                <w:rFonts w:hint="eastAsia" w:ascii="楷体" w:hAnsi="楷体" w:eastAsia="楷体" w:cs="宋体"/>
                <w:sz w:val="24"/>
              </w:rPr>
              <w:t>分；有一项细微偏差扣</w:t>
            </w:r>
            <w:r>
              <w:rPr>
                <w:rFonts w:ascii="楷体" w:hAnsi="楷体" w:eastAsia="楷体" w:cs="宋体"/>
                <w:sz w:val="24"/>
              </w:rPr>
              <w:t>1</w:t>
            </w:r>
            <w:r>
              <w:rPr>
                <w:rFonts w:hint="eastAsia" w:ascii="楷体" w:hAnsi="楷体" w:eastAsia="楷体" w:cs="宋体"/>
                <w:sz w:val="24"/>
              </w:rPr>
              <w:t>分，直至该项分值扣完为止</w:t>
            </w:r>
          </w:p>
        </w:tc>
      </w:tr>
    </w:tbl>
    <w:p>
      <w:pPr>
        <w:pStyle w:val="13"/>
        <w:adjustRightInd w:val="0"/>
        <w:spacing w:line="560" w:lineRule="exact"/>
        <w:ind w:firstLine="643"/>
        <w:jc w:val="left"/>
        <w:rPr>
          <w:rFonts w:ascii="仿宋" w:hAnsi="仿宋" w:eastAsia="仿宋"/>
          <w:b/>
          <w:sz w:val="32"/>
          <w:szCs w:val="32"/>
        </w:rPr>
      </w:pPr>
      <w:r>
        <w:rPr>
          <w:rFonts w:hint="eastAsia" w:ascii="仿宋" w:hAnsi="仿宋" w:eastAsia="仿宋"/>
          <w:b/>
          <w:sz w:val="32"/>
          <w:szCs w:val="32"/>
        </w:rPr>
        <w:t>六、相关情况说明</w:t>
      </w:r>
    </w:p>
    <w:p>
      <w:pPr>
        <w:pStyle w:val="13"/>
        <w:adjustRightInd w:val="0"/>
        <w:spacing w:line="560" w:lineRule="exact"/>
        <w:ind w:firstLine="640"/>
        <w:jc w:val="left"/>
        <w:rPr>
          <w:rFonts w:ascii="仿宋" w:hAnsi="仿宋" w:eastAsia="仿宋"/>
          <w:sz w:val="32"/>
          <w:szCs w:val="32"/>
        </w:rPr>
      </w:pPr>
      <w:r>
        <w:rPr>
          <w:rFonts w:hint="eastAsia" w:ascii="仿宋" w:hAnsi="仿宋" w:eastAsia="仿宋"/>
          <w:sz w:val="32"/>
          <w:szCs w:val="32"/>
        </w:rPr>
        <w:t>1、本次采购活动由乐山市总工会采购工作组负责执行，采用综合评分方式选择供应商；</w:t>
      </w:r>
    </w:p>
    <w:p>
      <w:pPr>
        <w:pStyle w:val="13"/>
        <w:adjustRightInd w:val="0"/>
        <w:spacing w:line="560" w:lineRule="exact"/>
        <w:ind w:firstLine="640"/>
        <w:jc w:val="left"/>
        <w:rPr>
          <w:rFonts w:ascii="仿宋" w:hAnsi="仿宋" w:eastAsia="仿宋"/>
          <w:sz w:val="32"/>
          <w:szCs w:val="32"/>
        </w:rPr>
      </w:pPr>
      <w:r>
        <w:rPr>
          <w:rFonts w:hint="eastAsia" w:ascii="仿宋" w:hAnsi="仿宋" w:eastAsia="仿宋"/>
          <w:sz w:val="32"/>
          <w:szCs w:val="32"/>
        </w:rPr>
        <w:t>2、本项目不允许联合体报价；</w:t>
      </w:r>
    </w:p>
    <w:p>
      <w:pPr>
        <w:pStyle w:val="13"/>
        <w:adjustRightInd w:val="0"/>
        <w:spacing w:line="560" w:lineRule="exact"/>
        <w:ind w:firstLine="640"/>
        <w:jc w:val="left"/>
        <w:rPr>
          <w:rFonts w:ascii="仿宋" w:hAnsi="仿宋" w:eastAsia="仿宋"/>
          <w:sz w:val="32"/>
          <w:szCs w:val="32"/>
        </w:rPr>
      </w:pPr>
      <w:r>
        <w:rPr>
          <w:rFonts w:hint="eastAsia" w:ascii="仿宋" w:hAnsi="仿宋" w:eastAsia="仿宋"/>
          <w:sz w:val="32"/>
          <w:szCs w:val="32"/>
        </w:rPr>
        <w:t>3、本次采购活动不收取履约保证金；</w:t>
      </w:r>
    </w:p>
    <w:p>
      <w:pPr>
        <w:pStyle w:val="13"/>
        <w:adjustRightInd w:val="0"/>
        <w:spacing w:line="560" w:lineRule="exact"/>
        <w:ind w:firstLine="640"/>
        <w:jc w:val="left"/>
        <w:rPr>
          <w:rFonts w:ascii="仿宋" w:hAnsi="仿宋" w:eastAsia="仿宋"/>
          <w:sz w:val="32"/>
          <w:szCs w:val="32"/>
        </w:rPr>
      </w:pPr>
      <w:r>
        <w:rPr>
          <w:rFonts w:hint="eastAsia" w:ascii="仿宋" w:hAnsi="仿宋" w:eastAsia="仿宋"/>
          <w:sz w:val="32"/>
          <w:szCs w:val="32"/>
        </w:rPr>
        <w:t>4、本项目报价单位提交的项目报价有效期为中标公告之日起1年；</w:t>
      </w:r>
    </w:p>
    <w:p>
      <w:pPr>
        <w:pStyle w:val="13"/>
        <w:adjustRightInd w:val="0"/>
        <w:spacing w:line="560" w:lineRule="exact"/>
        <w:ind w:firstLine="640"/>
        <w:jc w:val="left"/>
        <w:rPr>
          <w:rFonts w:ascii="仿宋" w:hAnsi="仿宋" w:eastAsia="仿宋"/>
          <w:sz w:val="32"/>
          <w:szCs w:val="32"/>
        </w:rPr>
      </w:pPr>
      <w:r>
        <w:rPr>
          <w:rFonts w:hint="eastAsia" w:ascii="仿宋" w:hAnsi="仿宋" w:eastAsia="仿宋"/>
          <w:sz w:val="32"/>
          <w:szCs w:val="32"/>
        </w:rPr>
        <w:t>5、采购结果在乐山市总工会管网上进行公示，公示期满无异议，由市总工会办公室通知中标单位领取中标通知书并签</w:t>
      </w:r>
      <w:r>
        <w:rPr>
          <w:rFonts w:hint="eastAsia" w:ascii="仿宋" w:hAnsi="仿宋" w:eastAsia="仿宋"/>
          <w:sz w:val="32"/>
          <w:szCs w:val="32"/>
          <w:lang w:eastAsia="zh-CN"/>
        </w:rPr>
        <w:t>定服务</w:t>
      </w:r>
      <w:r>
        <w:rPr>
          <w:rFonts w:hint="eastAsia" w:ascii="仿宋" w:hAnsi="仿宋" w:eastAsia="仿宋"/>
          <w:sz w:val="32"/>
          <w:szCs w:val="32"/>
        </w:rPr>
        <w:t>合同；</w:t>
      </w:r>
    </w:p>
    <w:p>
      <w:pPr>
        <w:pStyle w:val="13"/>
        <w:adjustRightInd w:val="0"/>
        <w:spacing w:line="560" w:lineRule="exact"/>
        <w:ind w:firstLine="640"/>
        <w:jc w:val="left"/>
        <w:rPr>
          <w:rFonts w:ascii="仿宋" w:hAnsi="仿宋" w:eastAsia="仿宋"/>
          <w:sz w:val="32"/>
          <w:szCs w:val="32"/>
        </w:rPr>
      </w:pPr>
      <w:r>
        <w:rPr>
          <w:rFonts w:hint="eastAsia" w:ascii="仿宋" w:hAnsi="仿宋" w:eastAsia="仿宋"/>
          <w:sz w:val="32"/>
          <w:szCs w:val="32"/>
        </w:rPr>
        <w:t>6、本文件及附件中若存在相关产品的具体品牌、型号，均不作为指定要求，报价人可理解为“参照或相当于此品牌”。</w:t>
      </w:r>
    </w:p>
    <w:p>
      <w:pPr>
        <w:pStyle w:val="13"/>
        <w:adjustRightInd w:val="0"/>
        <w:snapToGrid w:val="0"/>
        <w:spacing w:line="560" w:lineRule="exact"/>
        <w:ind w:firstLine="643"/>
        <w:jc w:val="left"/>
        <w:rPr>
          <w:rFonts w:hint="eastAsia" w:ascii="仿宋" w:hAnsi="仿宋" w:eastAsia="仿宋"/>
          <w:b/>
          <w:sz w:val="32"/>
          <w:szCs w:val="32"/>
        </w:rPr>
      </w:pPr>
      <w:r>
        <w:rPr>
          <w:rFonts w:hint="eastAsia" w:ascii="仿宋" w:hAnsi="仿宋" w:eastAsia="仿宋"/>
          <w:b/>
          <w:sz w:val="32"/>
          <w:szCs w:val="32"/>
        </w:rPr>
        <w:t>七、公告发布媒体</w:t>
      </w:r>
    </w:p>
    <w:p>
      <w:pPr>
        <w:pStyle w:val="13"/>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 w:eastAsia="仿宋_GB2312"/>
          <w:sz w:val="32"/>
          <w:szCs w:val="32"/>
        </w:rPr>
      </w:pPr>
      <w:r>
        <w:rPr>
          <w:rFonts w:hint="eastAsia" w:ascii="仿宋_GB2312" w:hAnsi="仿宋" w:eastAsia="仿宋_GB2312"/>
          <w:sz w:val="32"/>
          <w:szCs w:val="32"/>
        </w:rPr>
        <w:t>本次询价在乐山市总工会（</w:t>
      </w:r>
      <w:r>
        <w:rPr>
          <w:rFonts w:hint="eastAsia" w:ascii="仿宋_GB2312" w:hAnsi="仿宋" w:eastAsia="仿宋_GB2312"/>
          <w:sz w:val="32"/>
          <w:szCs w:val="32"/>
        </w:rPr>
        <w:fldChar w:fldCharType="begin"/>
      </w:r>
      <w:r>
        <w:rPr>
          <w:rFonts w:hint="eastAsia" w:ascii="仿宋_GB2312" w:hAnsi="仿宋" w:eastAsia="仿宋_GB2312"/>
          <w:sz w:val="32"/>
          <w:szCs w:val="32"/>
        </w:rPr>
        <w:instrText xml:space="preserve"> HYPERLINK "https://wx2.qq.com/cgi-bin/mmwebwx-bin/webwxcheckurl?requrl=http://www.lsszgh.com/&amp;skey=@crypt_b7548429_5997221e38030a4a36737a7c97ecfdb4&amp;deviceid=e696341920871496&amp;pass_ticket=undefined&amp;opcode=2&amp;scene=1&amp;username=@d480afc45ea087afdf9f72c6a4098bb16cbaa95ee0be2f0f0b102af7bf35e865" \t "/home/user/Documents\\x/_blank" </w:instrText>
      </w:r>
      <w:r>
        <w:rPr>
          <w:rFonts w:hint="eastAsia" w:ascii="仿宋_GB2312" w:hAnsi="仿宋" w:eastAsia="仿宋_GB2312"/>
          <w:sz w:val="32"/>
          <w:szCs w:val="32"/>
        </w:rPr>
        <w:fldChar w:fldCharType="separate"/>
      </w:r>
      <w:r>
        <w:rPr>
          <w:rFonts w:hint="eastAsia" w:ascii="仿宋_GB2312" w:hAnsi="仿宋" w:eastAsia="仿宋_GB2312"/>
          <w:sz w:val="32"/>
          <w:szCs w:val="32"/>
        </w:rPr>
        <w:t xml:space="preserve"> http://www.lsszgh.com/</w:t>
      </w:r>
      <w:r>
        <w:rPr>
          <w:rFonts w:hint="eastAsia" w:ascii="仿宋_GB2312" w:hAnsi="仿宋" w:eastAsia="仿宋_GB2312"/>
          <w:sz w:val="32"/>
          <w:szCs w:val="32"/>
        </w:rPr>
        <w:fldChar w:fldCharType="end"/>
      </w:r>
      <w:r>
        <w:rPr>
          <w:rFonts w:hint="eastAsia" w:ascii="仿宋_GB2312" w:hAnsi="仿宋" w:eastAsia="仿宋_GB2312"/>
          <w:sz w:val="32"/>
          <w:szCs w:val="32"/>
        </w:rPr>
        <w:t>）官网上以公告形式发布。</w:t>
      </w:r>
    </w:p>
    <w:p>
      <w:pPr>
        <w:pStyle w:val="13"/>
        <w:adjustRightInd w:val="0"/>
        <w:spacing w:line="560" w:lineRule="exact"/>
        <w:ind w:firstLine="643"/>
        <w:jc w:val="left"/>
        <w:rPr>
          <w:rFonts w:ascii="仿宋" w:hAnsi="仿宋" w:eastAsia="仿宋"/>
          <w:b/>
          <w:sz w:val="32"/>
          <w:szCs w:val="32"/>
        </w:rPr>
      </w:pPr>
      <w:r>
        <w:rPr>
          <w:rFonts w:hint="eastAsia" w:ascii="仿宋" w:hAnsi="仿宋" w:eastAsia="仿宋"/>
          <w:b/>
          <w:sz w:val="32"/>
          <w:szCs w:val="32"/>
          <w:lang w:eastAsia="zh-CN"/>
        </w:rPr>
        <w:t>八</w:t>
      </w:r>
      <w:r>
        <w:rPr>
          <w:rFonts w:hint="eastAsia" w:ascii="仿宋" w:hAnsi="仿宋" w:eastAsia="仿宋"/>
          <w:b/>
          <w:sz w:val="32"/>
          <w:szCs w:val="32"/>
        </w:rPr>
        <w:t>、联系方式：</w:t>
      </w:r>
    </w:p>
    <w:p>
      <w:pPr>
        <w:pStyle w:val="13"/>
        <w:tabs>
          <w:tab w:val="left" w:pos="2730"/>
        </w:tabs>
        <w:adjustRightInd w:val="0"/>
        <w:snapToGrid w:val="0"/>
        <w:spacing w:line="560" w:lineRule="exact"/>
        <w:ind w:firstLine="640"/>
        <w:jc w:val="left"/>
        <w:rPr>
          <w:rFonts w:hint="eastAsia" w:ascii="仿宋_GB2312" w:hAnsi="仿宋" w:eastAsia="仿宋_GB2312"/>
          <w:sz w:val="32"/>
          <w:szCs w:val="32"/>
        </w:rPr>
      </w:pPr>
      <w:r>
        <w:rPr>
          <w:rFonts w:hint="eastAsia" w:ascii="仿宋_GB2312" w:hAnsi="仿宋" w:eastAsia="仿宋_GB2312"/>
          <w:sz w:val="32"/>
          <w:szCs w:val="32"/>
          <w:lang w:eastAsia="zh-CN"/>
        </w:rPr>
        <w:t>项目业主单位</w:t>
      </w:r>
      <w:r>
        <w:rPr>
          <w:rFonts w:hint="eastAsia" w:ascii="仿宋_GB2312" w:hAnsi="仿宋" w:eastAsia="仿宋_GB2312"/>
          <w:sz w:val="32"/>
          <w:szCs w:val="32"/>
        </w:rPr>
        <w:t>：乐山市总工会</w:t>
      </w:r>
    </w:p>
    <w:p>
      <w:pPr>
        <w:pStyle w:val="13"/>
        <w:tabs>
          <w:tab w:val="left" w:pos="2730"/>
        </w:tabs>
        <w:adjustRightInd w:val="0"/>
        <w:spacing w:line="560" w:lineRule="exact"/>
        <w:ind w:firstLine="640"/>
        <w:jc w:val="left"/>
        <w:rPr>
          <w:rFonts w:ascii="仿宋" w:hAnsi="仿宋" w:eastAsia="仿宋"/>
          <w:sz w:val="32"/>
          <w:szCs w:val="32"/>
        </w:rPr>
      </w:pPr>
      <w:r>
        <w:rPr>
          <w:rFonts w:hint="eastAsia" w:ascii="仿宋" w:hAnsi="仿宋" w:eastAsia="仿宋"/>
          <w:sz w:val="32"/>
          <w:szCs w:val="32"/>
          <w:lang w:eastAsia="zh-CN"/>
        </w:rPr>
        <w:t>联系</w:t>
      </w:r>
      <w:r>
        <w:rPr>
          <w:rFonts w:hint="eastAsia" w:ascii="仿宋" w:hAnsi="仿宋" w:eastAsia="仿宋"/>
          <w:sz w:val="32"/>
          <w:szCs w:val="32"/>
        </w:rPr>
        <w:t>地址：乐山市市中区县街2号60</w:t>
      </w:r>
      <w:r>
        <w:rPr>
          <w:rFonts w:ascii="仿宋" w:hAnsi="仿宋" w:eastAsia="仿宋"/>
          <w:sz w:val="32"/>
          <w:szCs w:val="32"/>
        </w:rPr>
        <w:t>3</w:t>
      </w:r>
      <w:r>
        <w:rPr>
          <w:rFonts w:hint="eastAsia" w:ascii="仿宋" w:hAnsi="仿宋" w:eastAsia="仿宋"/>
          <w:sz w:val="32"/>
          <w:szCs w:val="32"/>
        </w:rPr>
        <w:t>办公室</w:t>
      </w:r>
    </w:p>
    <w:p>
      <w:pPr>
        <w:pStyle w:val="13"/>
        <w:tabs>
          <w:tab w:val="left" w:pos="2730"/>
        </w:tabs>
        <w:adjustRightInd w:val="0"/>
        <w:spacing w:line="560" w:lineRule="exact"/>
        <w:ind w:firstLine="640"/>
        <w:jc w:val="left"/>
        <w:rPr>
          <w:rFonts w:ascii="仿宋" w:hAnsi="仿宋" w:eastAsia="仿宋"/>
          <w:sz w:val="32"/>
          <w:szCs w:val="32"/>
        </w:rPr>
      </w:pPr>
      <w:r>
        <w:rPr>
          <w:rFonts w:hint="eastAsia" w:ascii="仿宋" w:hAnsi="仿宋" w:eastAsia="仿宋"/>
          <w:sz w:val="32"/>
          <w:szCs w:val="32"/>
        </w:rPr>
        <w:t>邮编：614000</w:t>
      </w:r>
    </w:p>
    <w:p>
      <w:pPr>
        <w:pStyle w:val="13"/>
        <w:tabs>
          <w:tab w:val="left" w:pos="2730"/>
        </w:tabs>
        <w:adjustRightInd w:val="0"/>
        <w:spacing w:line="560" w:lineRule="exact"/>
        <w:ind w:firstLine="640"/>
        <w:jc w:val="left"/>
        <w:rPr>
          <w:rFonts w:ascii="仿宋" w:hAnsi="仿宋" w:eastAsia="仿宋"/>
          <w:sz w:val="32"/>
          <w:szCs w:val="32"/>
        </w:rPr>
      </w:pPr>
      <w:r>
        <w:rPr>
          <w:rFonts w:hint="eastAsia" w:ascii="仿宋" w:hAnsi="仿宋" w:eastAsia="仿宋"/>
          <w:sz w:val="32"/>
          <w:szCs w:val="32"/>
        </w:rPr>
        <w:t>联系人及电话：杨双旭  0833-2139245</w:t>
      </w:r>
    </w:p>
    <w:p>
      <w:pPr>
        <w:adjustRightInd w:val="0"/>
        <w:spacing w:line="560" w:lineRule="exact"/>
        <w:ind w:firstLine="640" w:firstLineChars="200"/>
        <w:jc w:val="left"/>
        <w:rPr>
          <w:rFonts w:ascii="仿宋" w:hAnsi="仿宋" w:eastAsia="仿宋"/>
          <w:sz w:val="32"/>
          <w:szCs w:val="32"/>
        </w:rPr>
      </w:pPr>
    </w:p>
    <w:p>
      <w:pPr>
        <w:adjustRightInd w:val="0"/>
        <w:spacing w:line="560" w:lineRule="exact"/>
        <w:ind w:firstLine="640" w:firstLineChars="200"/>
        <w:jc w:val="left"/>
        <w:rPr>
          <w:rFonts w:ascii="仿宋" w:hAnsi="仿宋" w:eastAsia="仿宋" w:cs="仿宋_GB2312"/>
          <w:sz w:val="32"/>
          <w:szCs w:val="32"/>
        </w:rPr>
      </w:pPr>
      <w:r>
        <w:rPr>
          <w:rFonts w:hint="eastAsia" w:ascii="仿宋" w:hAnsi="仿宋" w:eastAsia="仿宋"/>
          <w:sz w:val="32"/>
          <w:szCs w:val="32"/>
        </w:rPr>
        <w:t>附件：1、承诺函</w:t>
      </w:r>
      <w:r>
        <w:rPr>
          <w:rFonts w:ascii="仿宋" w:hAnsi="仿宋" w:eastAsia="仿宋" w:cs="仿宋_GB2312"/>
          <w:sz w:val="32"/>
          <w:szCs w:val="32"/>
        </w:rPr>
        <w:t xml:space="preserve"> </w:t>
      </w:r>
    </w:p>
    <w:p>
      <w:pPr>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2</w:t>
      </w:r>
      <w:r>
        <w:rPr>
          <w:rFonts w:hint="eastAsia" w:ascii="仿宋" w:hAnsi="仿宋" w:eastAsia="仿宋"/>
          <w:sz w:val="32"/>
          <w:szCs w:val="32"/>
        </w:rPr>
        <w:t>、法定代表人授权书</w:t>
      </w:r>
    </w:p>
    <w:p>
      <w:pPr>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3</w:t>
      </w:r>
      <w:r>
        <w:rPr>
          <w:rFonts w:hint="eastAsia" w:ascii="仿宋" w:hAnsi="仿宋" w:eastAsia="仿宋"/>
          <w:sz w:val="32"/>
          <w:szCs w:val="32"/>
        </w:rPr>
        <w:t>、报价表</w:t>
      </w:r>
    </w:p>
    <w:p>
      <w:pPr>
        <w:adjustRightIn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4</w:t>
      </w:r>
      <w:r>
        <w:rPr>
          <w:rFonts w:hint="eastAsia" w:ascii="仿宋" w:hAnsi="仿宋" w:eastAsia="仿宋"/>
          <w:sz w:val="32"/>
          <w:szCs w:val="32"/>
        </w:rPr>
        <w:t>、乐山市总工会办公耗材、运行维护服务合同（主要合同条款）</w:t>
      </w:r>
    </w:p>
    <w:p>
      <w:pPr>
        <w:adjustRightInd w:val="0"/>
        <w:spacing w:line="560" w:lineRule="exact"/>
        <w:ind w:firstLine="640" w:firstLineChars="200"/>
        <w:jc w:val="left"/>
        <w:rPr>
          <w:rFonts w:ascii="仿宋" w:hAnsi="仿宋" w:eastAsia="仿宋"/>
          <w:sz w:val="32"/>
          <w:szCs w:val="32"/>
        </w:rPr>
      </w:pPr>
    </w:p>
    <w:p>
      <w:pPr>
        <w:adjustRightInd w:val="0"/>
        <w:spacing w:line="560" w:lineRule="exact"/>
        <w:ind w:firstLine="640" w:firstLineChars="200"/>
        <w:jc w:val="left"/>
        <w:rPr>
          <w:rFonts w:ascii="仿宋" w:hAnsi="仿宋" w:eastAsia="仿宋"/>
          <w:sz w:val="32"/>
          <w:szCs w:val="32"/>
        </w:rPr>
      </w:pPr>
    </w:p>
    <w:p>
      <w:pPr>
        <w:pStyle w:val="2"/>
        <w:rPr>
          <w:rFonts w:ascii="仿宋" w:hAnsi="仿宋" w:eastAsia="仿宋"/>
          <w:sz w:val="32"/>
          <w:szCs w:val="32"/>
        </w:rPr>
      </w:pPr>
    </w:p>
    <w:p>
      <w:pPr>
        <w:pStyle w:val="2"/>
        <w:jc w:val="center"/>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lang w:eastAsia="zh-CN"/>
        </w:rPr>
        <w:t>乐山市总工会</w:t>
      </w:r>
    </w:p>
    <w:p>
      <w:pPr>
        <w:pStyle w:val="2"/>
        <w:jc w:val="center"/>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2021年6月8日</w:t>
      </w: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bookmarkStart w:id="0" w:name="_GoBack"/>
      <w:bookmarkEnd w:id="0"/>
    </w:p>
    <w:p>
      <w:pPr>
        <w:pStyle w:val="2"/>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附件1：</w:t>
      </w:r>
    </w:p>
    <w:p>
      <w:pPr>
        <w:adjustRightInd w:val="0"/>
        <w:snapToGrid w:val="0"/>
        <w:spacing w:line="560" w:lineRule="exact"/>
        <w:ind w:firstLine="640" w:firstLineChars="200"/>
        <w:jc w:val="center"/>
        <w:rPr>
          <w:rFonts w:ascii="仿宋" w:hAnsi="仿宋" w:eastAsia="仿宋"/>
          <w:sz w:val="32"/>
          <w:szCs w:val="32"/>
        </w:rPr>
      </w:pPr>
      <w:r>
        <w:rPr>
          <w:rFonts w:hint="eastAsia" w:ascii="仿宋" w:hAnsi="仿宋" w:eastAsia="仿宋"/>
          <w:sz w:val="32"/>
          <w:szCs w:val="32"/>
        </w:rPr>
        <w:t>承　诺　函</w:t>
      </w: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乐山市总工会：</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我方作为</w:t>
      </w:r>
      <w:r>
        <w:rPr>
          <w:rFonts w:ascii="仿宋" w:hAnsi="仿宋" w:eastAsia="仿宋"/>
          <w:sz w:val="32"/>
          <w:szCs w:val="32"/>
        </w:rPr>
        <w:t>乐山市总工会</w:t>
      </w:r>
      <w:r>
        <w:rPr>
          <w:rFonts w:hint="eastAsia" w:ascii="仿宋" w:hAnsi="仿宋" w:eastAsia="仿宋"/>
          <w:sz w:val="32"/>
          <w:szCs w:val="32"/>
          <w:lang w:eastAsia="zh-CN"/>
        </w:rPr>
        <w:t>电脑</w:t>
      </w:r>
      <w:r>
        <w:rPr>
          <w:rFonts w:hint="eastAsia" w:ascii="仿宋" w:hAnsi="仿宋" w:eastAsia="仿宋"/>
          <w:sz w:val="32"/>
          <w:szCs w:val="32"/>
          <w:lang w:val="en-US" w:eastAsia="zh-CN"/>
        </w:rPr>
        <w:t>IT</w:t>
      </w:r>
      <w:r>
        <w:rPr>
          <w:rFonts w:ascii="仿宋" w:hAnsi="仿宋" w:eastAsia="仿宋"/>
          <w:sz w:val="32"/>
          <w:szCs w:val="32"/>
        </w:rPr>
        <w:t>耗材、维护供应商征集采购项目报价人，根据采购文件要求，现郑重承诺如下：</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一、具备《中华人民共和国政府采购法》第二十二条第一款和本项目规定的条件：</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（一）具有独立承担民事责任的能力；</w:t>
      </w:r>
      <w:r>
        <w:rPr>
          <w:rFonts w:ascii="仿宋" w:hAnsi="仿宋" w:eastAsia="仿宋"/>
          <w:sz w:val="32"/>
          <w:szCs w:val="32"/>
        </w:rPr>
        <w:t xml:space="preserve"> </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（二）具有良好的商业信誉和健全的财务会计制度</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（三）具有履行合同所必需的设备和专业技术能力；</w:t>
      </w:r>
      <w:r>
        <w:rPr>
          <w:rFonts w:ascii="仿宋" w:hAnsi="仿宋" w:eastAsia="仿宋"/>
          <w:sz w:val="32"/>
          <w:szCs w:val="32"/>
        </w:rPr>
        <w:t xml:space="preserve"> </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（四）有依法缴纳税收和社会保障资金的良好记录；</w:t>
      </w:r>
      <w:r>
        <w:rPr>
          <w:rFonts w:ascii="仿宋" w:hAnsi="仿宋" w:eastAsia="仿宋"/>
          <w:sz w:val="32"/>
          <w:szCs w:val="32"/>
        </w:rPr>
        <w:t xml:space="preserve"> </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（五）参加政府采购活动前三年内，在经营活动中没有重大违法记录（重大违法记录是指因违法经营受到过刑事处罚或者责令停产停业、吊销许可证或者执照、较大数额（</w:t>
      </w:r>
      <w:r>
        <w:rPr>
          <w:rFonts w:ascii="仿宋" w:hAnsi="仿宋" w:eastAsia="仿宋"/>
          <w:sz w:val="32"/>
          <w:szCs w:val="32"/>
        </w:rPr>
        <w:t>5万元及以上）罚款等行政处罚且期限未满的）；</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（六）法律、行政法规规定的其他条件；</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（七）本项目提出的其他特殊条件</w:t>
      </w:r>
      <w:r>
        <w:rPr>
          <w:rFonts w:ascii="仿宋" w:hAnsi="仿宋" w:eastAsia="仿宋"/>
          <w:sz w:val="32"/>
          <w:szCs w:val="32"/>
        </w:rPr>
        <w:t>(如果有的话)。</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二、截止本项目递交响应文件截止之日，我方不存在信用中国、中国政府采购、四川政府采购等网站（不限于此渠道）记录且处于有效期内属于本文件规定禁止参加本采购项目活动情形的失信行为。</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三、在本次采购活动，我方不存在任何违规行为，评审发现存在违规的，我方愿意承担相应不利后果。</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四、我方及现任法定代表人</w:t>
      </w:r>
      <w:r>
        <w:rPr>
          <w:rFonts w:ascii="仿宋" w:hAnsi="仿宋" w:eastAsia="仿宋"/>
          <w:sz w:val="32"/>
          <w:szCs w:val="32"/>
        </w:rPr>
        <w:t>(负责人)、主要负责人在参加该项政府采购活动前没有行贿犯罪记录，否则采购人可不予确定我方成交或拒绝与我方签订合同，我方不得提出异议。</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本方对上述承诺的内容事项真实性负责。如经查实上述承诺的内容事项存在虚假，我方愿意接受以提供虚假材料谋取成交追究法律责任。</w:t>
      </w: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报价人名称：</w:t>
      </w:r>
      <w:r>
        <w:rPr>
          <w:rFonts w:ascii="仿宋" w:hAnsi="仿宋" w:eastAsia="仿宋"/>
          <w:sz w:val="32"/>
          <w:szCs w:val="32"/>
        </w:rPr>
        <w:t xml:space="preserve">        （盖章）</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法定代表人或委托代理人（签字）：　　　　　　　　　　</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通讯地址：　　　　　　　　　　</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　　　　　　　　　　</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报价日期</w:t>
      </w:r>
      <w:r>
        <w:rPr>
          <w:rFonts w:ascii="仿宋" w:hAnsi="仿宋" w:eastAsia="仿宋"/>
          <w:sz w:val="32"/>
          <w:szCs w:val="32"/>
        </w:rPr>
        <w:t>:　　　　　　</w:t>
      </w:r>
      <w:r>
        <w:rPr>
          <w:rFonts w:ascii="仿宋" w:hAnsi="仿宋" w:eastAsia="仿宋"/>
          <w:sz w:val="32"/>
          <w:szCs w:val="32"/>
        </w:rPr>
        <w:tab/>
      </w: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hint="eastAsia"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p>
    <w:p>
      <w:pPr>
        <w:pStyle w:val="2"/>
        <w:rPr>
          <w:rFonts w:hint="eastAsia" w:eastAsia="仿宋"/>
          <w:lang w:val="en-US" w:eastAsia="zh-CN"/>
        </w:rPr>
      </w:pPr>
    </w:p>
    <w:p>
      <w:pPr>
        <w:pStyle w:val="2"/>
        <w:rPr>
          <w:rFonts w:hint="eastAsia" w:eastAsia="仿宋"/>
          <w:lang w:val="en-US" w:eastAsia="zh-CN"/>
        </w:rPr>
      </w:pPr>
    </w:p>
    <w:p>
      <w:pPr>
        <w:pStyle w:val="2"/>
        <w:rPr>
          <w:rFonts w:hint="eastAsia" w:eastAsia="仿宋"/>
          <w:lang w:val="en-US" w:eastAsia="zh-CN"/>
        </w:rPr>
      </w:pPr>
    </w:p>
    <w:p>
      <w:pPr>
        <w:pStyle w:val="2"/>
        <w:rPr>
          <w:rFonts w:hint="eastAsia" w:eastAsia="仿宋"/>
          <w:lang w:val="en-US" w:eastAsia="zh-CN"/>
        </w:rPr>
      </w:pP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附件2：</w:t>
      </w: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center"/>
        <w:rPr>
          <w:rFonts w:ascii="仿宋" w:hAnsi="仿宋" w:eastAsia="仿宋"/>
          <w:sz w:val="32"/>
          <w:szCs w:val="32"/>
        </w:rPr>
      </w:pPr>
      <w:r>
        <w:rPr>
          <w:rFonts w:hint="eastAsia" w:ascii="仿宋" w:hAnsi="仿宋" w:eastAsia="仿宋"/>
          <w:sz w:val="32"/>
          <w:szCs w:val="32"/>
        </w:rPr>
        <w:t>法定代表人授权委托书</w:t>
      </w: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乐山市总工会：</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本授权委托书声明：我 </w:t>
      </w:r>
      <w:r>
        <w:rPr>
          <w:rFonts w:ascii="仿宋" w:hAnsi="仿宋" w:eastAsia="仿宋"/>
          <w:sz w:val="32"/>
          <w:szCs w:val="32"/>
        </w:rPr>
        <w:t xml:space="preserve"> </w:t>
      </w:r>
      <w:r>
        <w:rPr>
          <w:rFonts w:hint="eastAsia" w:ascii="仿宋" w:hAnsi="仿宋" w:eastAsia="仿宋"/>
          <w:sz w:val="32"/>
          <w:szCs w:val="32"/>
          <w:u w:val="single"/>
        </w:rPr>
        <w:t>（姓名）</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系</w:t>
      </w:r>
      <w:r>
        <w:rPr>
          <w:rFonts w:ascii="仿宋" w:hAnsi="仿宋" w:eastAsia="仿宋"/>
          <w:sz w:val="32"/>
          <w:szCs w:val="32"/>
          <w:u w:val="single"/>
        </w:rPr>
        <w:t xml:space="preserve">     （单位名称）     　</w:t>
      </w:r>
      <w:r>
        <w:rPr>
          <w:rFonts w:ascii="仿宋" w:hAnsi="仿宋" w:eastAsia="仿宋"/>
          <w:sz w:val="32"/>
          <w:szCs w:val="32"/>
        </w:rPr>
        <w:t>　  的法定代表人，现授权委托</w:t>
      </w:r>
      <w:r>
        <w:rPr>
          <w:rFonts w:ascii="仿宋" w:hAnsi="仿宋" w:eastAsia="仿宋"/>
          <w:sz w:val="32"/>
          <w:szCs w:val="32"/>
          <w:u w:val="single"/>
        </w:rPr>
        <w:t xml:space="preserve">     （单位名称）      </w:t>
      </w:r>
      <w:r>
        <w:rPr>
          <w:rFonts w:ascii="仿宋" w:hAnsi="仿宋" w:eastAsia="仿宋"/>
          <w:sz w:val="32"/>
          <w:szCs w:val="32"/>
        </w:rPr>
        <w:t>的</w:t>
      </w:r>
      <w:r>
        <w:rPr>
          <w:rFonts w:ascii="仿宋" w:hAnsi="仿宋" w:eastAsia="仿宋"/>
          <w:sz w:val="32"/>
          <w:szCs w:val="32"/>
          <w:u w:val="single"/>
        </w:rPr>
        <w:t xml:space="preserve">   （委托</w:t>
      </w:r>
      <w:r>
        <w:rPr>
          <w:rFonts w:hint="eastAsia" w:ascii="仿宋" w:hAnsi="仿宋" w:eastAsia="仿宋"/>
          <w:sz w:val="32"/>
          <w:szCs w:val="32"/>
          <w:u w:val="single"/>
        </w:rPr>
        <w:t>代理</w:t>
      </w:r>
      <w:r>
        <w:rPr>
          <w:rFonts w:ascii="仿宋" w:hAnsi="仿宋" w:eastAsia="仿宋"/>
          <w:sz w:val="32"/>
          <w:szCs w:val="32"/>
          <w:u w:val="single"/>
        </w:rPr>
        <w:t xml:space="preserve">人名称和职务）           </w:t>
      </w:r>
      <w:r>
        <w:rPr>
          <w:rFonts w:ascii="仿宋" w:hAnsi="仿宋" w:eastAsia="仿宋"/>
          <w:sz w:val="32"/>
          <w:szCs w:val="32"/>
        </w:rPr>
        <w:t>为我方代理人。以本方的名义参加乐山市总工会</w:t>
      </w:r>
      <w:r>
        <w:rPr>
          <w:rFonts w:hint="eastAsia" w:ascii="仿宋" w:hAnsi="仿宋" w:eastAsia="仿宋"/>
          <w:sz w:val="32"/>
          <w:szCs w:val="32"/>
          <w:lang w:eastAsia="zh-CN"/>
        </w:rPr>
        <w:t>电脑</w:t>
      </w:r>
      <w:r>
        <w:rPr>
          <w:rFonts w:hint="eastAsia" w:ascii="仿宋" w:hAnsi="仿宋" w:eastAsia="仿宋"/>
          <w:sz w:val="32"/>
          <w:szCs w:val="32"/>
          <w:lang w:val="en-US" w:eastAsia="zh-CN"/>
        </w:rPr>
        <w:t>IT</w:t>
      </w:r>
      <w:r>
        <w:rPr>
          <w:rFonts w:ascii="仿宋" w:hAnsi="仿宋" w:eastAsia="仿宋"/>
          <w:sz w:val="32"/>
          <w:szCs w:val="32"/>
        </w:rPr>
        <w:t>耗材、维护供应商征集采购项目报价活动。代理人在活动过程中所签署的一切文件和处理与之有关的一切事务，均为代表我方的行为，与</w:t>
      </w:r>
      <w:r>
        <w:rPr>
          <w:rFonts w:hint="eastAsia" w:ascii="仿宋" w:hAnsi="仿宋" w:eastAsia="仿宋"/>
          <w:sz w:val="32"/>
          <w:szCs w:val="32"/>
        </w:rPr>
        <w:t>委托</w:t>
      </w:r>
      <w:r>
        <w:rPr>
          <w:rFonts w:ascii="仿宋" w:hAnsi="仿宋" w:eastAsia="仿宋"/>
          <w:sz w:val="32"/>
          <w:szCs w:val="32"/>
        </w:rPr>
        <w:t>人的行为具有同等的法律效力。本方将承担代理人行为的一切法律责任和后果。</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代理人无转委托权，特此委托。</w:t>
      </w: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附：加盖有报价人鲜章的代理人和法定代表人的身份证复印件</w:t>
      </w:r>
    </w:p>
    <w:p>
      <w:pPr>
        <w:adjustRightInd w:val="0"/>
        <w:snapToGrid w:val="0"/>
        <w:spacing w:line="560" w:lineRule="exact"/>
        <w:jc w:val="left"/>
        <w:rPr>
          <w:rFonts w:ascii="仿宋" w:hAnsi="仿宋" w:eastAsia="仿宋"/>
          <w:sz w:val="32"/>
          <w:szCs w:val="32"/>
        </w:rPr>
      </w:pPr>
      <w:r>
        <w:rPr>
          <w:rFonts w:hint="eastAsia" w:ascii="仿宋" w:hAnsi="仿宋" w:eastAsia="仿宋"/>
          <w:sz w:val="32"/>
          <w:szCs w:val="32"/>
        </w:rPr>
        <w:t xml:space="preserve">     委托人：</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法定代表人：</w:t>
      </w:r>
      <w:r>
        <w:rPr>
          <w:rFonts w:ascii="仿宋" w:hAnsi="仿宋" w:eastAsia="仿宋"/>
          <w:sz w:val="32"/>
          <w:szCs w:val="32"/>
        </w:rPr>
        <w:t xml:space="preserve">             （签字或盖章）</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委托代理人：</w:t>
      </w:r>
      <w:r>
        <w:rPr>
          <w:rFonts w:ascii="仿宋" w:hAnsi="仿宋" w:eastAsia="仿宋"/>
          <w:sz w:val="32"/>
          <w:szCs w:val="32"/>
        </w:rPr>
        <w:t xml:space="preserve">   （签字）   </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身份证号码：</w:t>
      </w:r>
      <w:r>
        <w:rPr>
          <w:rFonts w:ascii="仿宋" w:hAnsi="仿宋" w:eastAsia="仿宋"/>
          <w:sz w:val="32"/>
          <w:szCs w:val="32"/>
        </w:rPr>
        <w:t xml:space="preserve">                    </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w:t>
      </w:r>
      <w:r>
        <w:rPr>
          <w:rFonts w:ascii="仿宋" w:hAnsi="仿宋" w:eastAsia="仿宋"/>
          <w:sz w:val="32"/>
          <w:szCs w:val="32"/>
        </w:rPr>
        <w:t xml:space="preserve">               　　　传真：                  　　</w:t>
      </w: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授权委托日期：</w:t>
      </w:r>
      <w:r>
        <w:rPr>
          <w:rFonts w:ascii="仿宋" w:hAnsi="仿宋" w:eastAsia="仿宋"/>
          <w:sz w:val="32"/>
          <w:szCs w:val="32"/>
        </w:rPr>
        <w:t xml:space="preserve">    年     月     日</w:t>
      </w:r>
    </w:p>
    <w:p>
      <w:pPr>
        <w:adjustRightInd w:val="0"/>
        <w:snapToGrid w:val="0"/>
        <w:spacing w:line="560" w:lineRule="exact"/>
        <w:ind w:firstLine="640" w:firstLineChars="200"/>
        <w:jc w:val="left"/>
        <w:rPr>
          <w:rFonts w:ascii="仿宋" w:hAnsi="仿宋" w:eastAsia="仿宋"/>
          <w:sz w:val="32"/>
          <w:szCs w:val="32"/>
        </w:rPr>
      </w:pPr>
    </w:p>
    <w:p>
      <w:pPr>
        <w:adjustRightInd w:val="0"/>
        <w:snapToGrid w:val="0"/>
        <w:spacing w:line="560" w:lineRule="exact"/>
        <w:ind w:firstLine="640" w:firstLineChars="200"/>
        <w:jc w:val="left"/>
        <w:rPr>
          <w:rFonts w:hint="eastAsia" w:ascii="仿宋" w:hAnsi="仿宋" w:eastAsia="仿宋"/>
          <w:sz w:val="32"/>
          <w:szCs w:val="32"/>
        </w:rPr>
      </w:pPr>
    </w:p>
    <w:p>
      <w:pPr>
        <w:adjustRightInd w:val="0"/>
        <w:snapToGrid w:val="0"/>
        <w:spacing w:line="560" w:lineRule="exact"/>
        <w:ind w:firstLine="640" w:firstLineChars="200"/>
        <w:jc w:val="left"/>
        <w:rPr>
          <w:rFonts w:hint="eastAsia" w:ascii="仿宋" w:hAnsi="仿宋" w:eastAsia="仿宋"/>
          <w:sz w:val="32"/>
          <w:szCs w:val="32"/>
        </w:rPr>
      </w:pPr>
    </w:p>
    <w:p>
      <w:pPr>
        <w:adjustRightInd w:val="0"/>
        <w:snapToGrid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附件3：</w:t>
      </w:r>
    </w:p>
    <w:p>
      <w:pPr>
        <w:keepLines/>
        <w:snapToGrid w:val="0"/>
        <w:spacing w:beforeLines="100" w:afterLines="100" w:line="560" w:lineRule="exact"/>
        <w:jc w:val="center"/>
        <w:outlineLvl w:val="1"/>
        <w:rPr>
          <w:rFonts w:hint="eastAsia" w:cs="方正仿宋_GBK" w:asciiTheme="minorEastAsia" w:hAnsiTheme="minorEastAsia" w:eastAsiaTheme="minorEastAsia"/>
          <w:sz w:val="32"/>
          <w:szCs w:val="32"/>
        </w:rPr>
      </w:pPr>
      <w:r>
        <w:rPr>
          <w:rFonts w:hint="eastAsia" w:cs="方正仿宋_GBK" w:asciiTheme="minorEastAsia" w:hAnsiTheme="minorEastAsia" w:eastAsiaTheme="minorEastAsia"/>
          <w:sz w:val="32"/>
          <w:szCs w:val="32"/>
        </w:rPr>
        <w:t>报  价  书</w:t>
      </w:r>
    </w:p>
    <w:p>
      <w:pPr>
        <w:snapToGrid w:val="0"/>
        <w:spacing w:line="560" w:lineRule="exact"/>
        <w:ind w:left="448"/>
        <w:textAlignment w:val="baseline"/>
        <w:rPr>
          <w:rFonts w:hint="eastAsia" w:ascii="仿宋_GB2312" w:hAnsi="方正仿宋_GBK" w:eastAsia="仿宋_GB2312" w:cs="方正仿宋_GBK"/>
          <w:sz w:val="32"/>
          <w:szCs w:val="32"/>
        </w:rPr>
      </w:pPr>
      <w:r>
        <w:rPr>
          <w:rFonts w:hint="eastAsia" w:ascii="仿宋_GB2312" w:hAnsi="方正仿宋_GBK" w:eastAsia="仿宋_GB2312" w:cs="方正仿宋_GBK"/>
          <w:position w:val="-6"/>
          <w:sz w:val="32"/>
          <w:szCs w:val="32"/>
        </w:rPr>
        <w:t>-----------------------</w:t>
      </w:r>
      <w:r>
        <w:rPr>
          <w:rFonts w:hint="eastAsia" w:ascii="仿宋_GB2312" w:hAnsi="方正仿宋_GBK" w:eastAsia="仿宋_GB2312" w:cs="方正仿宋_GBK"/>
          <w:sz w:val="32"/>
          <w:szCs w:val="32"/>
        </w:rPr>
        <w:t>：</w:t>
      </w:r>
    </w:p>
    <w:p>
      <w:pPr>
        <w:snapToGrid w:val="0"/>
        <w:spacing w:line="560" w:lineRule="exact"/>
        <w:ind w:left="450" w:firstLine="600"/>
        <w:rPr>
          <w:rFonts w:hint="eastAsia" w:ascii="仿宋_GB2312" w:hAnsi="方正仿宋_GBK" w:eastAsia="仿宋_GB2312" w:cs="方正仿宋_GBK"/>
          <w:sz w:val="32"/>
          <w:szCs w:val="32"/>
        </w:rPr>
      </w:pPr>
      <w:r>
        <w:rPr>
          <w:rFonts w:hint="eastAsia" w:ascii="仿宋_GB2312" w:hAnsi="方正仿宋_GBK" w:eastAsia="仿宋_GB2312" w:cs="方正仿宋_GBK"/>
          <w:position w:val="-6"/>
          <w:sz w:val="32"/>
          <w:szCs w:val="32"/>
        </w:rPr>
        <w:t>---------------------------</w:t>
      </w:r>
      <w:r>
        <w:rPr>
          <w:rFonts w:hint="eastAsia" w:ascii="仿宋_GB2312" w:hAnsi="方正仿宋_GBK" w:eastAsia="仿宋_GB2312" w:cs="方正仿宋_GBK"/>
          <w:sz w:val="32"/>
          <w:szCs w:val="32"/>
        </w:rPr>
        <w:t>（供应商全称）授权</w:t>
      </w:r>
      <w:r>
        <w:rPr>
          <w:rFonts w:hint="eastAsia" w:ascii="仿宋_GB2312" w:hAnsi="方正仿宋_GBK" w:eastAsia="仿宋_GB2312" w:cs="方正仿宋_GBK"/>
          <w:position w:val="-6"/>
          <w:sz w:val="32"/>
          <w:szCs w:val="32"/>
        </w:rPr>
        <w:t>-----------------</w:t>
      </w:r>
      <w:r>
        <w:rPr>
          <w:rFonts w:hint="eastAsia" w:ascii="仿宋_GB2312" w:hAnsi="方正仿宋_GBK" w:eastAsia="仿宋_GB2312" w:cs="方正仿宋_GBK"/>
          <w:sz w:val="32"/>
          <w:szCs w:val="32"/>
        </w:rPr>
        <w:t>（授权代表姓名）</w:t>
      </w:r>
      <w:r>
        <w:rPr>
          <w:rFonts w:hint="eastAsia" w:ascii="仿宋_GB2312" w:hAnsi="方正仿宋_GBK" w:eastAsia="仿宋_GB2312" w:cs="方正仿宋_GBK"/>
          <w:position w:val="-6"/>
          <w:sz w:val="32"/>
          <w:szCs w:val="32"/>
        </w:rPr>
        <w:t>------------------</w:t>
      </w:r>
      <w:r>
        <w:rPr>
          <w:rFonts w:hint="eastAsia" w:ascii="仿宋_GB2312" w:hAnsi="方正仿宋_GBK" w:eastAsia="仿宋_GB2312" w:cs="方正仿宋_GBK"/>
          <w:sz w:val="32"/>
          <w:szCs w:val="32"/>
        </w:rPr>
        <w:t>（职务、职称）为响应供应商代表，参加贵方组织的</w:t>
      </w:r>
      <w:r>
        <w:rPr>
          <w:rFonts w:hint="eastAsia" w:ascii="仿宋_GB2312" w:hAnsi="方正仿宋_GBK" w:eastAsia="仿宋_GB2312" w:cs="方正仿宋_GBK"/>
          <w:position w:val="-6"/>
          <w:sz w:val="32"/>
          <w:szCs w:val="32"/>
        </w:rPr>
        <w:t>--------------------------</w:t>
      </w:r>
      <w:r>
        <w:rPr>
          <w:rFonts w:hint="eastAsia" w:ascii="仿宋_GB2312" w:hAnsi="方正仿宋_GBK" w:eastAsia="仿宋_GB2312" w:cs="方正仿宋_GBK"/>
          <w:sz w:val="32"/>
          <w:szCs w:val="32"/>
        </w:rPr>
        <w:t>（项目编号、项目名称）采购询价有关活动，并对</w:t>
      </w:r>
      <w:r>
        <w:rPr>
          <w:rFonts w:hint="eastAsia" w:ascii="仿宋_GB2312" w:hAnsi="方正仿宋_GBK" w:eastAsia="仿宋_GB2312" w:cs="方正仿宋_GBK"/>
          <w:position w:val="-6"/>
          <w:sz w:val="32"/>
          <w:szCs w:val="32"/>
        </w:rPr>
        <w:t>-------------------</w:t>
      </w:r>
      <w:r>
        <w:rPr>
          <w:rFonts w:hint="eastAsia" w:ascii="仿宋_GB2312" w:hAnsi="方正仿宋_GBK" w:eastAsia="仿宋_GB2312" w:cs="方正仿宋_GBK"/>
          <w:sz w:val="32"/>
          <w:szCs w:val="32"/>
        </w:rPr>
        <w:t>进行报价。为此：</w:t>
      </w:r>
    </w:p>
    <w:p>
      <w:pPr>
        <w:snapToGrid w:val="0"/>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1、提供供应商须知规定的全部响应文件：</w:t>
      </w:r>
    </w:p>
    <w:p>
      <w:pPr>
        <w:snapToGrid w:val="0"/>
        <w:spacing w:line="560" w:lineRule="exact"/>
        <w:ind w:left="6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响应文件（含资格证明文件）正本（）份，副本（）份；</w:t>
      </w:r>
    </w:p>
    <w:p>
      <w:pPr>
        <w:snapToGrid w:val="0"/>
        <w:spacing w:line="560" w:lineRule="exact"/>
        <w:ind w:firstLine="525"/>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2、报价的总价为（大写）</w:t>
      </w:r>
      <w:r>
        <w:rPr>
          <w:rFonts w:hint="eastAsia" w:ascii="仿宋_GB2312" w:hAnsi="方正仿宋_GBK" w:eastAsia="仿宋_GB2312" w:cs="方正仿宋_GBK"/>
          <w:position w:val="-6"/>
          <w:sz w:val="32"/>
          <w:szCs w:val="32"/>
        </w:rPr>
        <w:t>----------------</w:t>
      </w:r>
      <w:r>
        <w:rPr>
          <w:rFonts w:hint="eastAsia" w:ascii="仿宋_GB2312" w:hAnsi="方正仿宋_GBK" w:eastAsia="仿宋_GB2312" w:cs="方正仿宋_GBK"/>
          <w:sz w:val="32"/>
          <w:szCs w:val="32"/>
        </w:rPr>
        <w:t>元人民币（采购需求表单价总和）。</w:t>
      </w:r>
    </w:p>
    <w:p>
      <w:pPr>
        <w:snapToGrid w:val="0"/>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3、保证遵守竞争性磋商文件中的有关规定。</w:t>
      </w:r>
    </w:p>
    <w:p>
      <w:pPr>
        <w:snapToGrid w:val="0"/>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4、保证忠实地执行买卖双方所签的《采购合同》，并承担《合同》约定的责任义务。</w:t>
      </w:r>
    </w:p>
    <w:p>
      <w:pPr>
        <w:snapToGrid w:val="0"/>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5、愿意向贵方提供任何与该项活动有关的数据、情况和技术资料。</w:t>
      </w:r>
    </w:p>
    <w:p>
      <w:pPr>
        <w:snapToGrid w:val="0"/>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6、与本活动有关的一切往来通讯请寄：</w:t>
      </w:r>
    </w:p>
    <w:p>
      <w:pPr>
        <w:snapToGrid w:val="0"/>
        <w:spacing w:line="560" w:lineRule="exact"/>
        <w:ind w:firstLine="640" w:firstLineChars="200"/>
        <w:rPr>
          <w:rFonts w:hint="eastAsia" w:ascii="仿宋_GB2312" w:hAnsi="方正仿宋_GBK" w:eastAsia="仿宋_GB2312" w:cs="方正仿宋_GBK"/>
          <w:position w:val="-6"/>
          <w:sz w:val="32"/>
          <w:szCs w:val="32"/>
        </w:rPr>
      </w:pPr>
      <w:r>
        <w:rPr>
          <w:rFonts w:hint="eastAsia" w:ascii="仿宋_GB2312" w:hAnsi="方正仿宋_GBK" w:eastAsia="仿宋_GB2312" w:cs="方正仿宋_GBK"/>
          <w:sz w:val="32"/>
          <w:szCs w:val="32"/>
        </w:rPr>
        <w:t>地址：</w:t>
      </w:r>
      <w:r>
        <w:rPr>
          <w:rFonts w:hint="eastAsia" w:ascii="仿宋_GB2312" w:hAnsi="方正仿宋_GBK" w:eastAsia="仿宋_GB2312" w:cs="方正仿宋_GBK"/>
          <w:position w:val="-6"/>
          <w:sz w:val="32"/>
          <w:szCs w:val="32"/>
        </w:rPr>
        <w:t>-----------------</w:t>
      </w:r>
      <w:r>
        <w:rPr>
          <w:rFonts w:hint="eastAsia" w:ascii="仿宋_GB2312" w:hAnsi="方正仿宋_GBK" w:eastAsia="仿宋_GB2312" w:cs="方正仿宋_GBK"/>
          <w:sz w:val="32"/>
          <w:szCs w:val="32"/>
        </w:rPr>
        <w:t>邮编：</w:t>
      </w:r>
      <w:r>
        <w:rPr>
          <w:rFonts w:hint="eastAsia" w:ascii="仿宋_GB2312" w:hAnsi="方正仿宋_GBK" w:eastAsia="仿宋_GB2312" w:cs="方正仿宋_GBK"/>
          <w:position w:val="-6"/>
          <w:sz w:val="32"/>
          <w:szCs w:val="32"/>
        </w:rPr>
        <w:t>------------------</w:t>
      </w:r>
    </w:p>
    <w:p>
      <w:pPr>
        <w:snapToGrid w:val="0"/>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电话：</w:t>
      </w:r>
      <w:r>
        <w:rPr>
          <w:rFonts w:hint="eastAsia" w:ascii="仿宋_GB2312" w:hAnsi="方正仿宋_GBK" w:eastAsia="仿宋_GB2312" w:cs="方正仿宋_GBK"/>
          <w:position w:val="-6"/>
          <w:sz w:val="32"/>
          <w:szCs w:val="32"/>
        </w:rPr>
        <w:t>-----------------</w:t>
      </w:r>
      <w:r>
        <w:rPr>
          <w:rFonts w:hint="eastAsia" w:ascii="仿宋_GB2312" w:hAnsi="方正仿宋_GBK" w:eastAsia="仿宋_GB2312" w:cs="方正仿宋_GBK"/>
          <w:sz w:val="32"/>
          <w:szCs w:val="32"/>
        </w:rPr>
        <w:t>传真：</w:t>
      </w:r>
      <w:r>
        <w:rPr>
          <w:rFonts w:hint="eastAsia" w:ascii="仿宋_GB2312" w:hAnsi="方正仿宋_GBK" w:eastAsia="仿宋_GB2312" w:cs="方正仿宋_GBK"/>
          <w:position w:val="-6"/>
          <w:sz w:val="32"/>
          <w:szCs w:val="32"/>
        </w:rPr>
        <w:t>------------------</w:t>
      </w:r>
    </w:p>
    <w:p>
      <w:pPr>
        <w:snapToGrid w:val="0"/>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供应商全称：</w:t>
      </w:r>
    </w:p>
    <w:p>
      <w:pPr>
        <w:snapToGrid w:val="0"/>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日    期：</w:t>
      </w:r>
    </w:p>
    <w:p>
      <w:pPr>
        <w:widowControl/>
        <w:spacing w:before="100" w:beforeAutospacing="1" w:after="100" w:afterAutospacing="1" w:line="300" w:lineRule="auto"/>
        <w:jc w:val="center"/>
        <w:rPr>
          <w:rFonts w:hint="eastAsia" w:ascii="楷体" w:hAnsi="楷体" w:eastAsia="楷体"/>
          <w:sz w:val="40"/>
          <w:szCs w:val="40"/>
        </w:rPr>
      </w:pPr>
    </w:p>
    <w:p>
      <w:pPr>
        <w:widowControl/>
        <w:spacing w:before="100" w:beforeAutospacing="1" w:after="100" w:afterAutospacing="1" w:line="300" w:lineRule="auto"/>
        <w:jc w:val="center"/>
        <w:rPr>
          <w:rFonts w:ascii="楷体" w:hAnsi="楷体" w:eastAsia="楷体"/>
          <w:sz w:val="40"/>
          <w:szCs w:val="40"/>
        </w:rPr>
      </w:pPr>
      <w:r>
        <w:rPr>
          <w:rFonts w:hint="eastAsia" w:ascii="楷体" w:hAnsi="楷体" w:eastAsia="楷体"/>
          <w:sz w:val="40"/>
          <w:szCs w:val="40"/>
        </w:rPr>
        <w:t>报价表</w:t>
      </w:r>
    </w:p>
    <w:p>
      <w:pPr>
        <w:rPr>
          <w:rFonts w:ascii="仿宋" w:hAnsi="仿宋" w:eastAsia="仿宋"/>
          <w:bCs/>
          <w:sz w:val="32"/>
          <w:szCs w:val="32"/>
        </w:rPr>
      </w:pPr>
      <w:r>
        <w:rPr>
          <w:rFonts w:hint="eastAsia" w:ascii="仿宋" w:hAnsi="仿宋" w:eastAsia="仿宋"/>
          <w:bCs/>
          <w:sz w:val="32"/>
          <w:szCs w:val="32"/>
        </w:rPr>
        <w:t>乐山市总工会：</w:t>
      </w:r>
    </w:p>
    <w:p>
      <w:pPr>
        <w:ind w:firstLine="640" w:firstLineChars="200"/>
        <w:rPr>
          <w:rFonts w:ascii="仿宋" w:hAnsi="仿宋" w:eastAsia="仿宋"/>
          <w:sz w:val="32"/>
          <w:szCs w:val="32"/>
        </w:rPr>
      </w:pPr>
      <w:r>
        <w:rPr>
          <w:rFonts w:hint="eastAsia" w:ascii="仿宋" w:hAnsi="仿宋" w:eastAsia="仿宋"/>
          <w:sz w:val="32"/>
          <w:szCs w:val="32"/>
        </w:rPr>
        <w:t>根据你方的</w:t>
      </w:r>
      <w:r>
        <w:rPr>
          <w:rFonts w:hint="eastAsia" w:ascii="仿宋" w:hAnsi="仿宋" w:eastAsia="仿宋"/>
          <w:sz w:val="32"/>
          <w:szCs w:val="32"/>
          <w:u w:val="single"/>
        </w:rPr>
        <w:t xml:space="preserve">  （项目名称）  </w:t>
      </w:r>
      <w:r>
        <w:rPr>
          <w:rFonts w:hint="eastAsia" w:ascii="仿宋" w:hAnsi="仿宋" w:eastAsia="仿宋"/>
          <w:sz w:val="32"/>
          <w:szCs w:val="32"/>
        </w:rPr>
        <w:t>询价公告，遵照有关规定，经研究后，我方愿对此项目作如下报价：</w:t>
      </w:r>
    </w:p>
    <w:p>
      <w:pPr>
        <w:rPr>
          <w:rFonts w:ascii="仿宋" w:hAnsi="仿宋" w:eastAsia="仿宋"/>
          <w:sz w:val="32"/>
          <w:szCs w:val="32"/>
        </w:rPr>
      </w:pPr>
    </w:p>
    <w:tbl>
      <w:tblPr>
        <w:tblStyle w:val="11"/>
        <w:tblW w:w="9704" w:type="dxa"/>
        <w:jc w:val="center"/>
        <w:tblLayout w:type="autofit"/>
        <w:tblCellMar>
          <w:top w:w="0" w:type="dxa"/>
          <w:left w:w="108" w:type="dxa"/>
          <w:bottom w:w="0" w:type="dxa"/>
          <w:right w:w="108" w:type="dxa"/>
        </w:tblCellMar>
      </w:tblPr>
      <w:tblGrid>
        <w:gridCol w:w="1160"/>
        <w:gridCol w:w="4747"/>
        <w:gridCol w:w="1727"/>
        <w:gridCol w:w="2070"/>
      </w:tblGrid>
      <w:tr>
        <w:tblPrEx>
          <w:tblCellMar>
            <w:top w:w="0" w:type="dxa"/>
            <w:left w:w="108" w:type="dxa"/>
            <w:bottom w:w="0" w:type="dxa"/>
            <w:right w:w="108" w:type="dxa"/>
          </w:tblCellMar>
        </w:tblPrEx>
        <w:trPr>
          <w:trHeight w:val="499" w:hRule="atLeast"/>
          <w:tblHeader/>
          <w:jc w:val="center"/>
        </w:trPr>
        <w:tc>
          <w:tcPr>
            <w:tcW w:w="1160" w:type="dxa"/>
            <w:tcBorders>
              <w:top w:val="single" w:color="auto" w:sz="4" w:space="0"/>
              <w:left w:val="single" w:color="auto" w:sz="4" w:space="0"/>
              <w:bottom w:val="single" w:color="auto" w:sz="4" w:space="0"/>
              <w:right w:val="single" w:color="auto" w:sz="4" w:space="0"/>
            </w:tcBorders>
            <w:shd w:val="clear" w:color="000000" w:fill="FFFFFF" w:themeFill="background1"/>
            <w:noWrap/>
            <w:vAlign w:val="center"/>
          </w:tcPr>
          <w:p>
            <w:pPr>
              <w:widowControl/>
              <w:jc w:val="center"/>
              <w:rPr>
                <w:rFonts w:ascii="楷体_GB2312" w:eastAsia="楷体_GB2312" w:cs="宋体"/>
                <w:b/>
                <w:bCs/>
                <w:kern w:val="0"/>
                <w:sz w:val="28"/>
                <w:szCs w:val="28"/>
              </w:rPr>
            </w:pPr>
            <w:r>
              <w:rPr>
                <w:rFonts w:hint="eastAsia" w:ascii="楷体_GB2312" w:eastAsia="楷体_GB2312" w:cs="宋体"/>
                <w:b/>
                <w:bCs/>
                <w:kern w:val="0"/>
                <w:sz w:val="28"/>
                <w:szCs w:val="28"/>
              </w:rPr>
              <w:t>序号</w:t>
            </w:r>
          </w:p>
        </w:tc>
        <w:tc>
          <w:tcPr>
            <w:tcW w:w="4747" w:type="dxa"/>
            <w:tcBorders>
              <w:top w:val="single" w:color="auto" w:sz="4" w:space="0"/>
              <w:left w:val="nil"/>
              <w:bottom w:val="single" w:color="auto" w:sz="4" w:space="0"/>
              <w:right w:val="single" w:color="auto" w:sz="4" w:space="0"/>
            </w:tcBorders>
            <w:shd w:val="clear" w:color="000000" w:fill="FFFFFF" w:themeFill="background1"/>
            <w:noWrap/>
            <w:vAlign w:val="center"/>
          </w:tcPr>
          <w:p>
            <w:pPr>
              <w:widowControl/>
              <w:jc w:val="center"/>
              <w:rPr>
                <w:rFonts w:ascii="楷体_GB2312" w:eastAsia="楷体_GB2312" w:cs="宋体"/>
                <w:b/>
                <w:bCs/>
                <w:kern w:val="0"/>
                <w:sz w:val="28"/>
                <w:szCs w:val="28"/>
              </w:rPr>
            </w:pPr>
            <w:r>
              <w:rPr>
                <w:rFonts w:hint="eastAsia" w:ascii="楷体_GB2312" w:eastAsia="楷体_GB2312" w:cs="宋体"/>
                <w:b/>
                <w:bCs/>
                <w:kern w:val="0"/>
                <w:sz w:val="28"/>
                <w:szCs w:val="28"/>
              </w:rPr>
              <w:t>品名/项目</w:t>
            </w:r>
          </w:p>
        </w:tc>
        <w:tc>
          <w:tcPr>
            <w:tcW w:w="1727" w:type="dxa"/>
            <w:tcBorders>
              <w:top w:val="single" w:color="auto" w:sz="4" w:space="0"/>
              <w:left w:val="nil"/>
              <w:bottom w:val="single" w:color="auto" w:sz="4" w:space="0"/>
              <w:right w:val="single" w:color="auto" w:sz="4" w:space="0"/>
            </w:tcBorders>
            <w:shd w:val="clear" w:color="000000" w:fill="FFFFFF" w:themeFill="background1"/>
            <w:noWrap/>
            <w:vAlign w:val="center"/>
          </w:tcPr>
          <w:p>
            <w:pPr>
              <w:widowControl/>
              <w:jc w:val="center"/>
              <w:rPr>
                <w:rFonts w:ascii="楷体_GB2312" w:eastAsia="楷体_GB2312" w:cs="宋体"/>
                <w:b/>
                <w:bCs/>
                <w:kern w:val="0"/>
                <w:sz w:val="28"/>
                <w:szCs w:val="28"/>
              </w:rPr>
            </w:pPr>
            <w:r>
              <w:rPr>
                <w:rFonts w:hint="eastAsia" w:ascii="楷体_GB2312" w:eastAsia="楷体_GB2312" w:cs="宋体"/>
                <w:b/>
                <w:bCs/>
                <w:kern w:val="0"/>
                <w:sz w:val="28"/>
                <w:szCs w:val="28"/>
              </w:rPr>
              <w:t>单位</w:t>
            </w:r>
          </w:p>
        </w:tc>
        <w:tc>
          <w:tcPr>
            <w:tcW w:w="2070" w:type="dxa"/>
            <w:tcBorders>
              <w:top w:val="single" w:color="auto" w:sz="4" w:space="0"/>
              <w:left w:val="nil"/>
              <w:bottom w:val="single" w:color="auto" w:sz="4" w:space="0"/>
              <w:right w:val="single" w:color="auto" w:sz="4" w:space="0"/>
            </w:tcBorders>
            <w:shd w:val="clear" w:color="000000" w:fill="FFFFFF" w:themeFill="background1"/>
            <w:noWrap/>
            <w:vAlign w:val="center"/>
          </w:tcPr>
          <w:p>
            <w:pPr>
              <w:widowControl/>
              <w:jc w:val="center"/>
              <w:rPr>
                <w:rFonts w:ascii="楷体_GB2312" w:eastAsia="楷体_GB2312" w:cs="宋体"/>
                <w:b/>
                <w:bCs/>
                <w:kern w:val="0"/>
                <w:sz w:val="28"/>
                <w:szCs w:val="28"/>
              </w:rPr>
            </w:pPr>
            <w:r>
              <w:rPr>
                <w:rFonts w:hint="eastAsia" w:ascii="楷体_GB2312" w:eastAsia="楷体_GB2312" w:cs="宋体"/>
                <w:b/>
                <w:bCs/>
                <w:kern w:val="0"/>
                <w:sz w:val="28"/>
                <w:szCs w:val="28"/>
              </w:rPr>
              <w:t>分项报价</w:t>
            </w: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惠普 M305D 碳粉</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惠普 M126A 碳粉</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惠普 CC388A 硒鼓</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东芝 T-3008C-M 碳粉</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5</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东芝 e-STUDIO 5008A 硒鼓</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6</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东芝 e-STUDIO 5008A 载体</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台</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7</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东芝 e-STUDIO 5008A 刮板（清刮）</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8</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东芝 e-STUDIO 5008A 刮板（废刮）</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9</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东芝 e-STUDIO 5008A 定影棍</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根</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10</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东芝 e-STUDIO 5008A 分离爪</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11</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东芝 e-STUDIO 5008A 翻转门</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12</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佳能 iX6780 喷头</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13</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佳能 iX6780 墨盒（黑）</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14</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佳能 iX6780 墨盒（蓝）</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15</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佳能 iX6780 墨盒（红）</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16</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佳能 iX6780 墨盒（黄）</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17</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HP M553dn 硒鼓（黑）</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18</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HP M553dn 硒鼓（青）</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19</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HP M553dn 硒鼓（黄）</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20</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HP M553dn 硒鼓（红）</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21</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P3205DN 粉盒</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22</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M7105DN 粉盒</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23</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CP2515DN 粉盒</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24</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CP2515DN 粉盒（黑色-标准）</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25</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CP2515DN 粉盒（蓝色-标准）</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26</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CP2515DN 粉盒（红色-标准）</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27</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CP2515DN 粉盒（黄色-标准）</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28</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CP2510DN 粉盒（黑色-标准）</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29</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CP2510DN 粉盒（蓝色-标准）</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30</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CP2510DN 粉盒（红色-标准）</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31</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奔图 CP2510DN 粉盒（黄色-标准）</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32</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理想速印机-油墨</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支</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33</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理想速印机-版纸</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卷</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34</w:t>
            </w:r>
          </w:p>
        </w:tc>
        <w:tc>
          <w:tcPr>
            <w:tcW w:w="4747" w:type="dxa"/>
            <w:tcBorders>
              <w:top w:val="nil"/>
              <w:left w:val="nil"/>
              <w:bottom w:val="single" w:color="auto" w:sz="4" w:space="0"/>
              <w:right w:val="single" w:color="auto" w:sz="4" w:space="0"/>
            </w:tcBorders>
            <w:vAlign w:val="center"/>
          </w:tcPr>
          <w:p>
            <w:pPr>
              <w:widowControl/>
              <w:jc w:val="center"/>
              <w:rPr>
                <w:rFonts w:hint="eastAsia" w:ascii="仿宋_GB2312" w:eastAsia="仿宋_GB2312" w:cs="宋体"/>
                <w:kern w:val="0"/>
                <w:sz w:val="26"/>
                <w:szCs w:val="26"/>
                <w:lang w:eastAsia="zh-CN"/>
              </w:rPr>
            </w:pPr>
            <w:r>
              <w:rPr>
                <w:rFonts w:hint="eastAsia" w:ascii="仿宋_GB2312" w:eastAsia="仿宋_GB2312" w:cs="宋体"/>
                <w:kern w:val="0"/>
                <w:sz w:val="26"/>
                <w:szCs w:val="26"/>
              </w:rPr>
              <w:t>佳能 DR-</w:t>
            </w:r>
            <w:r>
              <w:rPr>
                <w:rFonts w:hint="eastAsia" w:ascii="仿宋_GB2312" w:eastAsia="仿宋_GB2312" w:cs="宋体"/>
                <w:kern w:val="0"/>
                <w:sz w:val="26"/>
                <w:szCs w:val="26"/>
                <w:lang w:eastAsia="zh-CN"/>
              </w:rPr>
              <w:t>乐山市总工会</w:t>
            </w:r>
          </w:p>
          <w:p>
            <w:pPr>
              <w:widowControl/>
              <w:jc w:val="center"/>
              <w:rPr>
                <w:rFonts w:hint="eastAsia" w:ascii="仿宋_GB2312" w:eastAsia="仿宋_GB2312" w:cs="宋体"/>
                <w:kern w:val="0"/>
                <w:sz w:val="26"/>
                <w:szCs w:val="26"/>
                <w:lang w:eastAsia="zh-CN"/>
              </w:rPr>
            </w:pPr>
            <w:r>
              <w:rPr>
                <w:rFonts w:hint="eastAsia" w:ascii="仿宋_GB2312" w:eastAsia="仿宋_GB2312" w:cs="宋体"/>
                <w:kern w:val="0"/>
                <w:sz w:val="26"/>
                <w:szCs w:val="26"/>
                <w:lang w:eastAsia="zh-CN"/>
              </w:rPr>
              <w:t>2021年6月8日</w:t>
            </w:r>
          </w:p>
          <w:p>
            <w:pPr>
              <w:widowControl/>
              <w:jc w:val="center"/>
              <w:rPr>
                <w:rFonts w:ascii="仿宋_GB2312" w:eastAsia="仿宋_GB2312" w:cs="宋体"/>
                <w:kern w:val="0"/>
                <w:sz w:val="26"/>
                <w:szCs w:val="26"/>
              </w:rPr>
            </w:pPr>
            <w:r>
              <w:rPr>
                <w:rFonts w:hint="eastAsia" w:ascii="仿宋_GB2312" w:eastAsia="仿宋_GB2312" w:cs="宋体"/>
                <w:kern w:val="0"/>
                <w:sz w:val="26"/>
                <w:szCs w:val="26"/>
              </w:rPr>
              <w:t>C225II 搓纸轮</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组</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35</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飞鹿牌（缝纫机）压片</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36</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天章龙A4 70G</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件</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37</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天章龙A3 70G</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件</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38</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USB延长线 3米</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根</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39</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USB延长线 10米</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根</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40</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USB打印线（3M）</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根</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41</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品胜USB数据线</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根</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42</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大唐电信 DTT-C5-11048</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米</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43</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金仕顿64G优盘</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44</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ST1T移动硬盘</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45</w:t>
            </w:r>
          </w:p>
        </w:tc>
        <w:tc>
          <w:tcPr>
            <w:tcW w:w="474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ST2T移动硬盘</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46</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DVD-R 刻录光盘</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盒</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47</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光盘袋</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包</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48</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Type-C LAN+USB  扩展坞</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49</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拜杰无线电动抽水器</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nil"/>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50</w:t>
            </w:r>
          </w:p>
        </w:tc>
        <w:tc>
          <w:tcPr>
            <w:tcW w:w="4747" w:type="dxa"/>
            <w:tcBorders>
              <w:top w:val="nil"/>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TP-LINK450M无线路由</w:t>
            </w:r>
          </w:p>
        </w:tc>
        <w:tc>
          <w:tcPr>
            <w:tcW w:w="1727"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个</w:t>
            </w:r>
          </w:p>
        </w:tc>
        <w:tc>
          <w:tcPr>
            <w:tcW w:w="2070"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11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5</w:t>
            </w:r>
            <w:r>
              <w:rPr>
                <w:rFonts w:ascii="仿宋_GB2312" w:eastAsia="仿宋_GB2312" w:cs="宋体"/>
                <w:kern w:val="0"/>
                <w:sz w:val="26"/>
                <w:szCs w:val="26"/>
              </w:rPr>
              <w:t>1</w:t>
            </w:r>
          </w:p>
        </w:tc>
        <w:tc>
          <w:tcPr>
            <w:tcW w:w="4747"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s="宋体"/>
                <w:kern w:val="0"/>
                <w:sz w:val="26"/>
                <w:szCs w:val="26"/>
              </w:rPr>
            </w:pPr>
            <w:r>
              <w:rPr>
                <w:rFonts w:hint="eastAsia" w:ascii="仿宋_GB2312" w:eastAsia="仿宋_GB2312" w:cs="宋体"/>
                <w:kern w:val="0"/>
                <w:sz w:val="24"/>
              </w:rPr>
              <w:t>办公</w:t>
            </w:r>
            <w:r>
              <w:rPr>
                <w:rFonts w:hint="eastAsia" w:ascii="仿宋_GB2312" w:eastAsia="仿宋_GB2312" w:cs="宋体"/>
                <w:kern w:val="0"/>
                <w:sz w:val="24"/>
                <w:lang w:eastAsia="zh-CN"/>
              </w:rPr>
              <w:t>设备、</w:t>
            </w:r>
            <w:r>
              <w:rPr>
                <w:rFonts w:hint="eastAsia" w:ascii="仿宋_GB2312" w:eastAsia="仿宋_GB2312" w:cs="宋体"/>
                <w:kern w:val="0"/>
                <w:sz w:val="24"/>
                <w:lang w:val="en-US" w:eastAsia="zh-CN"/>
              </w:rPr>
              <w:t>网络设备</w:t>
            </w:r>
            <w:r>
              <w:rPr>
                <w:rFonts w:hint="eastAsia" w:ascii="仿宋_GB2312" w:eastAsia="仿宋_GB2312" w:cs="宋体"/>
                <w:kern w:val="0"/>
                <w:sz w:val="24"/>
              </w:rPr>
              <w:t>维护费</w:t>
            </w:r>
          </w:p>
        </w:tc>
        <w:tc>
          <w:tcPr>
            <w:tcW w:w="1727" w:type="dxa"/>
            <w:tcBorders>
              <w:top w:val="single" w:color="auto" w:sz="4" w:space="0"/>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r>
              <w:rPr>
                <w:rFonts w:hint="eastAsia" w:ascii="仿宋_GB2312" w:eastAsia="仿宋_GB2312" w:cs="宋体"/>
                <w:kern w:val="0"/>
                <w:sz w:val="26"/>
                <w:szCs w:val="26"/>
              </w:rPr>
              <w:t>年</w:t>
            </w:r>
          </w:p>
        </w:tc>
        <w:tc>
          <w:tcPr>
            <w:tcW w:w="2070" w:type="dxa"/>
            <w:tcBorders>
              <w:top w:val="single" w:color="auto" w:sz="4" w:space="0"/>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r>
        <w:tblPrEx>
          <w:tblCellMar>
            <w:top w:w="0" w:type="dxa"/>
            <w:left w:w="108" w:type="dxa"/>
            <w:bottom w:w="0" w:type="dxa"/>
            <w:right w:w="108" w:type="dxa"/>
          </w:tblCellMar>
        </w:tblPrEx>
        <w:trPr>
          <w:trHeight w:val="462" w:hRule="atLeast"/>
          <w:jc w:val="center"/>
        </w:trPr>
        <w:tc>
          <w:tcPr>
            <w:tcW w:w="7634"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_GB2312" w:eastAsia="仿宋_GB2312" w:cs="宋体"/>
                <w:kern w:val="0"/>
                <w:sz w:val="26"/>
                <w:szCs w:val="26"/>
                <w:lang w:eastAsia="zh-CN"/>
              </w:rPr>
            </w:pPr>
            <w:r>
              <w:rPr>
                <w:rFonts w:hint="eastAsia" w:ascii="仿宋_GB2312" w:eastAsia="仿宋_GB2312" w:cs="宋体"/>
                <w:kern w:val="0"/>
                <w:sz w:val="26"/>
                <w:szCs w:val="26"/>
                <w:lang w:eastAsia="zh-CN"/>
              </w:rPr>
              <w:t>合计</w:t>
            </w:r>
          </w:p>
        </w:tc>
        <w:tc>
          <w:tcPr>
            <w:tcW w:w="2070" w:type="dxa"/>
            <w:tcBorders>
              <w:top w:val="single" w:color="auto" w:sz="4" w:space="0"/>
              <w:left w:val="nil"/>
              <w:bottom w:val="single" w:color="auto" w:sz="4" w:space="0"/>
              <w:right w:val="single" w:color="auto" w:sz="4" w:space="0"/>
            </w:tcBorders>
            <w:noWrap/>
            <w:vAlign w:val="center"/>
          </w:tcPr>
          <w:p>
            <w:pPr>
              <w:widowControl/>
              <w:jc w:val="center"/>
              <w:rPr>
                <w:rFonts w:ascii="仿宋_GB2312" w:eastAsia="仿宋_GB2312" w:cs="宋体"/>
                <w:kern w:val="0"/>
                <w:sz w:val="26"/>
                <w:szCs w:val="26"/>
              </w:rPr>
            </w:pPr>
          </w:p>
        </w:tc>
      </w:tr>
    </w:tbl>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1、列明的分项报价包括我方履约过程中的运输、安装、调试、检测、验收合格交付使用、后期拆除及保修期内保修服务与备用物件、加班费等所有有关各项的含税费用。</w:t>
      </w:r>
    </w:p>
    <w:p>
      <w:pPr>
        <w:spacing w:line="360" w:lineRule="auto"/>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、我方同意本次采购的报价有效期为一年。</w:t>
      </w:r>
    </w:p>
    <w:p>
      <w:pPr>
        <w:spacing w:line="360" w:lineRule="auto"/>
        <w:ind w:firstLine="640" w:firstLineChars="200"/>
        <w:rPr>
          <w:rFonts w:ascii="仿宋" w:hAnsi="仿宋" w:eastAsia="仿宋"/>
          <w:sz w:val="32"/>
          <w:szCs w:val="32"/>
        </w:rPr>
      </w:pPr>
      <w:r>
        <w:rPr>
          <w:rFonts w:hint="eastAsia" w:ascii="仿宋" w:hAnsi="仿宋" w:eastAsia="仿宋"/>
          <w:sz w:val="32"/>
          <w:szCs w:val="32"/>
        </w:rPr>
        <w:t>报价单位（公章）：</w:t>
      </w:r>
      <w:r>
        <w:rPr>
          <w:rFonts w:ascii="仿宋" w:hAnsi="仿宋" w:eastAsia="仿宋"/>
          <w:sz w:val="32"/>
          <w:szCs w:val="32"/>
        </w:rPr>
        <w:t xml:space="preserve">                                 </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地址：</w:t>
      </w:r>
      <w:r>
        <w:rPr>
          <w:rFonts w:ascii="仿宋" w:hAnsi="仿宋" w:eastAsia="仿宋"/>
          <w:sz w:val="32"/>
          <w:szCs w:val="32"/>
        </w:rPr>
        <w:t xml:space="preserve">                                 </w:t>
      </w:r>
    </w:p>
    <w:p>
      <w:pPr>
        <w:spacing w:line="360" w:lineRule="auto"/>
        <w:ind w:firstLine="640" w:firstLineChars="200"/>
        <w:rPr>
          <w:rFonts w:ascii="仿宋" w:hAnsi="仿宋" w:eastAsia="仿宋"/>
          <w:sz w:val="32"/>
          <w:szCs w:val="32"/>
        </w:rPr>
      </w:pPr>
      <w:r>
        <w:rPr>
          <w:rFonts w:hint="eastAsia" w:ascii="仿宋" w:hAnsi="仿宋" w:eastAsia="仿宋"/>
          <w:sz w:val="32"/>
          <w:szCs w:val="32"/>
        </w:rPr>
        <w:t>法定代表人或其委托代理人：</w:t>
      </w:r>
      <w:r>
        <w:rPr>
          <w:rFonts w:ascii="仿宋" w:hAnsi="仿宋" w:eastAsia="仿宋"/>
          <w:sz w:val="32"/>
          <w:szCs w:val="32"/>
        </w:rPr>
        <w:t xml:space="preserve">                  （签字或盖章）</w:t>
      </w: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 xml:space="preserve">          年   月   日</w:t>
      </w: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p>
    <w:p>
      <w:pPr>
        <w:spacing w:line="360" w:lineRule="auto"/>
        <w:ind w:firstLine="640" w:firstLineChars="200"/>
        <w:rPr>
          <w:rFonts w:hint="eastAsia" w:ascii="仿宋" w:hAnsi="仿宋" w:eastAsia="仿宋"/>
          <w:sz w:val="32"/>
          <w:szCs w:val="32"/>
        </w:rPr>
      </w:pPr>
    </w:p>
    <w:p>
      <w:pPr>
        <w:spacing w:line="360" w:lineRule="auto"/>
        <w:ind w:firstLine="640" w:firstLineChars="200"/>
        <w:rPr>
          <w:rFonts w:hint="eastAsia" w:ascii="仿宋" w:hAnsi="仿宋" w:eastAsia="仿宋"/>
          <w:sz w:val="32"/>
          <w:szCs w:val="32"/>
        </w:rPr>
      </w:pPr>
    </w:p>
    <w:p>
      <w:pPr>
        <w:spacing w:line="360" w:lineRule="auto"/>
        <w:ind w:firstLine="640" w:firstLineChars="200"/>
        <w:rPr>
          <w:rFonts w:hint="eastAsia" w:ascii="仿宋" w:hAnsi="仿宋" w:eastAsia="仿宋"/>
          <w:sz w:val="32"/>
          <w:szCs w:val="32"/>
        </w:rPr>
      </w:pPr>
    </w:p>
    <w:p>
      <w:pPr>
        <w:spacing w:line="360" w:lineRule="auto"/>
        <w:ind w:firstLine="640" w:firstLineChars="200"/>
        <w:rPr>
          <w:rFonts w:hint="eastAsia" w:ascii="仿宋" w:hAnsi="仿宋" w:eastAsia="仿宋"/>
          <w:sz w:val="32"/>
          <w:szCs w:val="32"/>
        </w:rPr>
      </w:pPr>
    </w:p>
    <w:p>
      <w:pPr>
        <w:spacing w:line="360" w:lineRule="auto"/>
        <w:ind w:firstLine="640" w:firstLineChars="200"/>
        <w:rPr>
          <w:rFonts w:hint="eastAsia" w:ascii="仿宋" w:hAnsi="仿宋" w:eastAsia="仿宋"/>
          <w:sz w:val="32"/>
          <w:szCs w:val="32"/>
        </w:rPr>
      </w:pPr>
    </w:p>
    <w:p>
      <w:pPr>
        <w:spacing w:line="360" w:lineRule="auto"/>
        <w:ind w:firstLine="640" w:firstLineChars="200"/>
        <w:rPr>
          <w:rFonts w:hint="eastAsia" w:ascii="仿宋" w:hAnsi="仿宋" w:eastAsia="仿宋"/>
          <w:sz w:val="32"/>
          <w:szCs w:val="32"/>
        </w:rPr>
      </w:pPr>
    </w:p>
    <w:p>
      <w:pPr>
        <w:spacing w:line="360" w:lineRule="auto"/>
        <w:ind w:firstLine="640" w:firstLineChars="200"/>
        <w:rPr>
          <w:rFonts w:hint="eastAsia" w:ascii="仿宋" w:hAnsi="仿宋" w:eastAsia="仿宋"/>
          <w:sz w:val="32"/>
          <w:szCs w:val="32"/>
        </w:rPr>
      </w:pPr>
      <w:r>
        <w:rPr>
          <w:rFonts w:hint="eastAsia" w:ascii="仿宋" w:hAnsi="仿宋" w:eastAsia="仿宋"/>
          <w:sz w:val="32"/>
          <w:szCs w:val="32"/>
        </w:rPr>
        <w:t>附件4：</w:t>
      </w:r>
    </w:p>
    <w:p>
      <w:pPr>
        <w:spacing w:line="360" w:lineRule="auto"/>
        <w:ind w:firstLine="640" w:firstLineChars="200"/>
        <w:rPr>
          <w:rFonts w:ascii="仿宋" w:hAnsi="仿宋" w:eastAsia="仿宋"/>
          <w:sz w:val="32"/>
          <w:szCs w:val="32"/>
        </w:rPr>
      </w:pPr>
    </w:p>
    <w:p>
      <w:pPr>
        <w:spacing w:line="360" w:lineRule="auto"/>
        <w:ind w:left="0" w:leftChars="0" w:firstLine="836" w:firstLineChars="190"/>
        <w:jc w:val="center"/>
        <w:rPr>
          <w:rFonts w:ascii="黑体" w:hAnsi="黑体" w:eastAsia="黑体"/>
          <w:sz w:val="44"/>
          <w:szCs w:val="44"/>
        </w:rPr>
      </w:pPr>
      <w:r>
        <w:rPr>
          <w:rFonts w:hint="eastAsia" w:ascii="黑体" w:hAnsi="黑体" w:eastAsia="黑体"/>
          <w:sz w:val="44"/>
          <w:szCs w:val="44"/>
        </w:rPr>
        <w:t>乐山市总工会</w:t>
      </w:r>
      <w:r>
        <w:rPr>
          <w:rFonts w:hint="eastAsia" w:ascii="黑体" w:hAnsi="黑体" w:eastAsia="黑体"/>
          <w:sz w:val="44"/>
          <w:szCs w:val="44"/>
          <w:lang w:eastAsia="zh-CN"/>
        </w:rPr>
        <w:t>电脑</w:t>
      </w:r>
      <w:r>
        <w:rPr>
          <w:rFonts w:hint="eastAsia" w:ascii="黑体" w:hAnsi="黑体" w:eastAsia="黑体"/>
          <w:sz w:val="44"/>
          <w:szCs w:val="44"/>
          <w:lang w:val="en-US" w:eastAsia="zh-CN"/>
        </w:rPr>
        <w:t>IT</w:t>
      </w:r>
      <w:r>
        <w:rPr>
          <w:rFonts w:hint="eastAsia" w:ascii="黑体" w:hAnsi="黑体" w:eastAsia="黑体"/>
          <w:sz w:val="44"/>
          <w:szCs w:val="44"/>
        </w:rPr>
        <w:t>耗材、运行维护服务合同</w:t>
      </w:r>
    </w:p>
    <w:p>
      <w:pPr>
        <w:jc w:val="center"/>
        <w:rPr>
          <w:rFonts w:hint="eastAsia" w:ascii="仿宋" w:hAnsi="仿宋" w:eastAsia="仿宋"/>
          <w:b/>
          <w:sz w:val="32"/>
          <w:szCs w:val="32"/>
        </w:rPr>
      </w:pPr>
      <w:r>
        <w:rPr>
          <w:rFonts w:hint="eastAsia" w:ascii="仿宋" w:hAnsi="仿宋" w:eastAsia="仿宋"/>
          <w:b/>
          <w:sz w:val="32"/>
          <w:szCs w:val="32"/>
        </w:rPr>
        <w:t>（主要合同条款）</w:t>
      </w:r>
    </w:p>
    <w:p>
      <w:pPr>
        <w:jc w:val="center"/>
        <w:rPr>
          <w:rFonts w:ascii="仿宋" w:hAnsi="仿宋" w:eastAsia="仿宋"/>
          <w:b/>
          <w:sz w:val="32"/>
          <w:szCs w:val="32"/>
        </w:rPr>
      </w:pPr>
    </w:p>
    <w:p>
      <w:pPr>
        <w:rPr>
          <w:rFonts w:ascii="仿宋" w:hAnsi="仿宋" w:eastAsia="仿宋" w:cs="宋体"/>
          <w:kern w:val="0"/>
          <w:sz w:val="32"/>
          <w:szCs w:val="32"/>
        </w:rPr>
      </w:pPr>
      <w:r>
        <w:rPr>
          <w:rFonts w:hint="eastAsia" w:ascii="仿宋" w:hAnsi="仿宋" w:eastAsia="仿宋"/>
          <w:sz w:val="32"/>
          <w:szCs w:val="32"/>
        </w:rPr>
        <w:t>甲方：</w:t>
      </w:r>
      <w:r>
        <w:rPr>
          <w:rFonts w:ascii="仿宋" w:hAnsi="仿宋" w:eastAsia="仿宋" w:cs="宋体"/>
          <w:kern w:val="0"/>
          <w:sz w:val="32"/>
          <w:szCs w:val="32"/>
        </w:rPr>
        <w:t>乐山市</w:t>
      </w:r>
      <w:r>
        <w:rPr>
          <w:rFonts w:hint="eastAsia" w:ascii="仿宋" w:hAnsi="仿宋" w:eastAsia="仿宋" w:cs="宋体"/>
          <w:kern w:val="0"/>
          <w:sz w:val="32"/>
          <w:szCs w:val="32"/>
        </w:rPr>
        <w:t xml:space="preserve">总工会        统一社会信用代码：    </w:t>
      </w:r>
    </w:p>
    <w:p>
      <w:pPr>
        <w:rPr>
          <w:rFonts w:ascii="仿宋" w:hAnsi="仿宋" w:eastAsia="仿宋" w:cs="宋体"/>
          <w:kern w:val="0"/>
          <w:sz w:val="32"/>
          <w:szCs w:val="32"/>
        </w:rPr>
      </w:pPr>
      <w:r>
        <w:rPr>
          <w:rFonts w:hint="eastAsia" w:ascii="仿宋" w:hAnsi="仿宋" w:eastAsia="仿宋" w:cs="宋体"/>
          <w:kern w:val="0"/>
          <w:sz w:val="32"/>
          <w:szCs w:val="32"/>
        </w:rPr>
        <w:t>地址：</w:t>
      </w:r>
    </w:p>
    <w:p>
      <w:pPr>
        <w:rPr>
          <w:rFonts w:ascii="仿宋" w:hAnsi="仿宋" w:eastAsia="仿宋" w:cs="宋体"/>
          <w:kern w:val="0"/>
          <w:sz w:val="32"/>
          <w:szCs w:val="32"/>
        </w:rPr>
      </w:pPr>
      <w:r>
        <w:rPr>
          <w:rFonts w:hint="eastAsia" w:ascii="仿宋" w:hAnsi="仿宋" w:eastAsia="仿宋" w:cs="宋体"/>
          <w:kern w:val="0"/>
          <w:sz w:val="32"/>
          <w:szCs w:val="32"/>
        </w:rPr>
        <w:t>法定代表人：</w:t>
      </w:r>
    </w:p>
    <w:p>
      <w:pPr>
        <w:rPr>
          <w:rFonts w:ascii="仿宋" w:hAnsi="仿宋" w:eastAsia="仿宋"/>
          <w:sz w:val="32"/>
          <w:szCs w:val="32"/>
        </w:rPr>
      </w:pPr>
      <w:r>
        <w:rPr>
          <w:rFonts w:hint="eastAsia" w:ascii="仿宋" w:hAnsi="仿宋" w:eastAsia="仿宋"/>
          <w:sz w:val="32"/>
          <w:szCs w:val="32"/>
        </w:rPr>
        <w:t xml:space="preserve">乙方：                    统一社会信用代码：    </w:t>
      </w:r>
    </w:p>
    <w:p>
      <w:pPr>
        <w:rPr>
          <w:rFonts w:ascii="仿宋" w:hAnsi="仿宋" w:eastAsia="仿宋"/>
          <w:sz w:val="32"/>
          <w:szCs w:val="32"/>
        </w:rPr>
      </w:pPr>
      <w:r>
        <w:rPr>
          <w:rFonts w:hint="eastAsia" w:ascii="仿宋" w:hAnsi="仿宋" w:eastAsia="仿宋"/>
          <w:sz w:val="32"/>
          <w:szCs w:val="32"/>
        </w:rPr>
        <w:t xml:space="preserve">地址：           </w:t>
      </w:r>
    </w:p>
    <w:p>
      <w:pPr>
        <w:rPr>
          <w:rFonts w:ascii="仿宋" w:hAnsi="仿宋" w:eastAsia="仿宋"/>
          <w:sz w:val="32"/>
          <w:szCs w:val="32"/>
        </w:rPr>
      </w:pPr>
      <w:r>
        <w:rPr>
          <w:rFonts w:hint="eastAsia" w:ascii="仿宋" w:hAnsi="仿宋" w:eastAsia="仿宋"/>
          <w:sz w:val="32"/>
          <w:szCs w:val="32"/>
        </w:rPr>
        <w:t>法定代表人：</w:t>
      </w:r>
    </w:p>
    <w:p>
      <w:pPr>
        <w:ind w:firstLine="642" w:firstLineChars="200"/>
        <w:rPr>
          <w:rFonts w:hint="eastAsia" w:ascii="仿宋" w:hAnsi="仿宋" w:eastAsia="仿宋"/>
          <w:b/>
          <w:sz w:val="32"/>
          <w:szCs w:val="32"/>
        </w:rPr>
      </w:pPr>
      <w:r>
        <w:rPr>
          <w:rFonts w:hint="eastAsia" w:ascii="仿宋" w:hAnsi="仿宋" w:eastAsia="仿宋"/>
          <w:b/>
          <w:sz w:val="32"/>
          <w:szCs w:val="32"/>
        </w:rPr>
        <w:t>第一部分</w:t>
      </w:r>
      <w:r>
        <w:rPr>
          <w:rFonts w:ascii="仿宋" w:hAnsi="仿宋" w:eastAsia="仿宋"/>
          <w:b/>
          <w:sz w:val="32"/>
          <w:szCs w:val="32"/>
        </w:rPr>
        <w:t xml:space="preserve">  合同通用条款</w:t>
      </w:r>
    </w:p>
    <w:p>
      <w:pPr>
        <w:ind w:firstLine="640" w:firstLineChars="200"/>
        <w:rPr>
          <w:rFonts w:hint="eastAsia" w:ascii="仿宋" w:hAnsi="仿宋" w:eastAsia="仿宋"/>
          <w:sz w:val="32"/>
          <w:szCs w:val="32"/>
        </w:rPr>
      </w:pPr>
      <w:r>
        <w:rPr>
          <w:rFonts w:hint="eastAsia" w:ascii="仿宋" w:hAnsi="仿宋" w:eastAsia="仿宋"/>
          <w:sz w:val="32"/>
          <w:szCs w:val="32"/>
        </w:rPr>
        <w:t>经甲、乙双方友好协商，乙方根据甲方的计算机系统、办公设备，网络系统等项目提供有偿维护服务，并提供相应的技术咨询服务。为保障双方权益，明确双方职责，本着友好协作的精神协商达成以下协议：</w:t>
      </w:r>
    </w:p>
    <w:p>
      <w:pPr>
        <w:ind w:firstLine="640" w:firstLineChars="200"/>
        <w:rPr>
          <w:rFonts w:ascii="仿宋" w:hAnsi="仿宋" w:eastAsia="仿宋"/>
          <w:sz w:val="32"/>
          <w:szCs w:val="32"/>
        </w:rPr>
      </w:pPr>
      <w:r>
        <w:rPr>
          <w:rFonts w:hint="eastAsia" w:ascii="仿宋" w:hAnsi="仿宋" w:eastAsia="仿宋"/>
          <w:sz w:val="32"/>
          <w:szCs w:val="32"/>
        </w:rPr>
        <w:t xml:space="preserve">一、乙方服务内容及责任                                                                            </w:t>
      </w:r>
    </w:p>
    <w:p>
      <w:pPr>
        <w:ind w:firstLine="640" w:firstLineChars="200"/>
        <w:rPr>
          <w:rFonts w:ascii="仿宋" w:hAnsi="仿宋" w:eastAsia="仿宋"/>
          <w:sz w:val="32"/>
          <w:szCs w:val="32"/>
        </w:rPr>
      </w:pPr>
      <w:r>
        <w:rPr>
          <w:rFonts w:hint="eastAsia" w:ascii="仿宋" w:hAnsi="仿宋" w:eastAsia="仿宋"/>
          <w:sz w:val="32"/>
          <w:szCs w:val="32"/>
        </w:rPr>
        <w:t>1.在协议期内，乙方将向甲方协议范围内的电脑设备提供正常维护服务。</w:t>
      </w:r>
    </w:p>
    <w:p>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.协议生效后，乙方将派服务人员对甲方附件所列的维护设备进行核对、测试，以确定设备维护期初始状况，并记录在案，建立档案。如检测出故障，则马上进行维护。</w:t>
      </w:r>
    </w:p>
    <w:p>
      <w:pPr>
        <w:ind w:firstLine="640" w:firstLineChars="200"/>
        <w:rPr>
          <w:rFonts w:ascii="仿宋" w:hAnsi="仿宋" w:eastAsia="仿宋"/>
          <w:sz w:val="32"/>
          <w:szCs w:val="32"/>
        </w:rPr>
      </w:pPr>
      <w:r>
        <w:rPr>
          <w:rFonts w:hint="eastAsia" w:ascii="仿宋" w:hAnsi="仿宋" w:eastAsia="仿宋"/>
          <w:sz w:val="32"/>
          <w:szCs w:val="32"/>
        </w:rPr>
        <w:t>3.协议签订之日起，乙方将每月对甲方设备例行检测维护，确保甲方的设备运行在良好的状态中。</w:t>
      </w:r>
    </w:p>
    <w:p>
      <w:pPr>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.协议期内，甲方的关键设备出现故障，或导致严重工作事故（如网络系统崩溃），乙方及时派维修人员上门维修，并必须在接到甲方有效报修电话的2小时内到达维修地点。</w:t>
      </w:r>
    </w:p>
    <w:p>
      <w:pPr>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.一般设备发生故障导致非系统崩溃的情况，乙方应在接到甲方报修电话后马上提供电话支持服务，并根据客户要求和实际情况到现场进行维修服务。</w:t>
      </w:r>
    </w:p>
    <w:p>
      <w:pPr>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.服务期限内，乙方接到甲方服务请求，2小时赶到。如有其他情况或乙方因特别原因不能保证按时到达，应与甲方协商另外预约时间。</w:t>
      </w:r>
    </w:p>
    <w:p>
      <w:pPr>
        <w:ind w:firstLine="640" w:firstLineChars="200"/>
        <w:rPr>
          <w:rFonts w:ascii="仿宋" w:hAnsi="仿宋" w:eastAsia="仿宋"/>
          <w:sz w:val="32"/>
          <w:szCs w:val="32"/>
        </w:rPr>
      </w:pPr>
      <w:r>
        <w:rPr>
          <w:rFonts w:hint="eastAsia" w:ascii="仿宋" w:hAnsi="仿宋" w:eastAsia="仿宋"/>
          <w:sz w:val="32"/>
          <w:szCs w:val="32"/>
        </w:rPr>
        <w:t>7.乙方维修人员到达现场后，应尽快检查出故障，给出相应的解决方案，提出维修建议，并马上维修。</w:t>
      </w:r>
    </w:p>
    <w:p>
      <w:pPr>
        <w:ind w:firstLine="640" w:firstLineChars="20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.在维护过程中乙方维护人员如需将甲方的设备搬离甲方所在地，须征得甲方同意，出具相关手续，并在规定时间内送还给甲方，满足甲方工作需要。</w:t>
      </w:r>
    </w:p>
    <w:p>
      <w:pPr>
        <w:ind w:firstLine="640" w:firstLineChars="200"/>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.维修及维护保养工作结束时，乙方服务人员应出具相关维护报告，或向甲方有关人员描述故障引发的原因及处理过程，以及今后在使用当中应注意的问题。</w:t>
      </w:r>
    </w:p>
    <w:p>
      <w:pPr>
        <w:ind w:firstLine="640" w:firstLineChars="200"/>
        <w:rPr>
          <w:rFonts w:ascii="仿宋" w:hAnsi="仿宋" w:eastAsia="仿宋"/>
          <w:sz w:val="32"/>
          <w:szCs w:val="32"/>
        </w:rPr>
      </w:pPr>
      <w:r>
        <w:rPr>
          <w:rFonts w:ascii="仿宋" w:hAnsi="仿宋" w:eastAsia="仿宋"/>
          <w:sz w:val="32"/>
          <w:szCs w:val="32"/>
        </w:rPr>
        <w:t>10</w:t>
      </w:r>
      <w:r>
        <w:rPr>
          <w:rFonts w:hint="eastAsia" w:ascii="仿宋" w:hAnsi="仿宋" w:eastAsia="仿宋"/>
          <w:sz w:val="32"/>
          <w:szCs w:val="32"/>
        </w:rPr>
        <w:t>.在协议期内，乙方向甲方提供日常检查服务（不包括协议外服务）所产生的各项费用，计入年费，不再另外收费。</w:t>
      </w:r>
    </w:p>
    <w:p>
      <w:pPr>
        <w:ind w:firstLine="640" w:firstLineChars="200"/>
        <w:rPr>
          <w:rFonts w:hint="eastAsia" w:ascii="仿宋" w:hAnsi="仿宋" w:eastAsia="仿宋"/>
          <w:sz w:val="32"/>
          <w:szCs w:val="32"/>
        </w:rPr>
      </w:pPr>
      <w:r>
        <w:rPr>
          <w:rFonts w:ascii="仿宋" w:hAnsi="仿宋" w:eastAsia="仿宋"/>
          <w:sz w:val="32"/>
          <w:szCs w:val="32"/>
        </w:rPr>
        <w:t>11</w:t>
      </w:r>
      <w:r>
        <w:rPr>
          <w:rFonts w:hint="eastAsia" w:ascii="仿宋" w:hAnsi="仿宋" w:eastAsia="仿宋"/>
          <w:sz w:val="32"/>
          <w:szCs w:val="32"/>
        </w:rPr>
        <w:t>.乙方在服务过程中不得泄露甲方的机密文件，密码信息，技术文档，数据商业机密等计算机信息。</w:t>
      </w:r>
    </w:p>
    <w:p>
      <w:pPr>
        <w:ind w:firstLine="640" w:firstLineChars="200"/>
        <w:rPr>
          <w:rFonts w:ascii="仿宋" w:hAnsi="仿宋" w:eastAsia="仿宋"/>
          <w:sz w:val="32"/>
          <w:szCs w:val="32"/>
        </w:rPr>
      </w:pPr>
      <w:r>
        <w:rPr>
          <w:rFonts w:hint="eastAsia" w:ascii="仿宋" w:hAnsi="仿宋" w:eastAsia="仿宋"/>
          <w:sz w:val="32"/>
          <w:szCs w:val="32"/>
        </w:rPr>
        <w:t>二、甲方责任：</w:t>
      </w:r>
    </w:p>
    <w:p>
      <w:pPr>
        <w:ind w:firstLine="640" w:firstLineChars="200"/>
        <w:rPr>
          <w:rFonts w:ascii="仿宋" w:hAnsi="仿宋" w:eastAsia="仿宋"/>
          <w:sz w:val="32"/>
          <w:szCs w:val="32"/>
        </w:rPr>
      </w:pPr>
      <w:r>
        <w:rPr>
          <w:rFonts w:hint="eastAsia" w:ascii="仿宋" w:hAnsi="仿宋" w:eastAsia="仿宋"/>
          <w:sz w:val="32"/>
          <w:szCs w:val="32"/>
        </w:rPr>
        <w:t>1.在协议执行期内，甲方应积极配合乙方维修与维护保养工作，包括提供设备的相关资料，包括设备品牌型号、规格、系统软件、设备驱动程序、设备等。</w:t>
      </w:r>
    </w:p>
    <w:p>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.协议范围内设备发生故障时，甲方应及时向乙方报告故障现象，错误信息等，以便乙方及时分析故障，有准备地到现场及时解决问题。</w:t>
      </w:r>
    </w:p>
    <w:p>
      <w:pPr>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.对于偶发性间歇性故障甲方应协肋乙方做好故障跟踪工作，根据乙方提供的要求及方法进行记录。</w:t>
      </w:r>
    </w:p>
    <w:p>
      <w:pPr>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.甲方应为乙方服务工程师提供必要的工作场地，在不影响甲方正常工作的前提下，提供维护时间。</w:t>
      </w:r>
    </w:p>
    <w:p>
      <w:pPr>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.在维护过程中，所需更换的零配件费用由甲方自行负担，不计在服务费内。</w:t>
      </w:r>
    </w:p>
    <w:p>
      <w:pPr>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.甲方对系统、设备或软件进行升级，扩容等其它的变更，须及时通知乙方，避免对本协议服务内容造成冲突。</w:t>
      </w:r>
    </w:p>
    <w:p>
      <w:pPr>
        <w:ind w:firstLine="640" w:firstLineChars="200"/>
        <w:rPr>
          <w:rFonts w:hint="eastAsia" w:ascii="仿宋" w:hAnsi="仿宋" w:eastAsia="仿宋"/>
          <w:sz w:val="32"/>
          <w:szCs w:val="32"/>
        </w:rPr>
      </w:pPr>
      <w:r>
        <w:rPr>
          <w:rFonts w:ascii="仿宋" w:hAnsi="仿宋" w:eastAsia="仿宋"/>
          <w:sz w:val="32"/>
          <w:szCs w:val="32"/>
        </w:rPr>
        <w:t>7</w:t>
      </w:r>
      <w:r>
        <w:rPr>
          <w:rFonts w:hint="eastAsia" w:ascii="仿宋" w:hAnsi="仿宋" w:eastAsia="仿宋"/>
          <w:sz w:val="32"/>
          <w:szCs w:val="32"/>
        </w:rPr>
        <w:t>.在服务期内甲方应对乙方服务人员的工作态度，技术水平进行监督，提出意见，以促进乙方改进工作。</w:t>
      </w:r>
    </w:p>
    <w:p>
      <w:pPr>
        <w:ind w:firstLine="640" w:firstLineChars="200"/>
        <w:rPr>
          <w:rFonts w:ascii="仿宋" w:hAnsi="仿宋" w:eastAsia="仿宋"/>
          <w:sz w:val="32"/>
          <w:szCs w:val="32"/>
        </w:rPr>
      </w:pPr>
      <w:r>
        <w:rPr>
          <w:rFonts w:hint="eastAsia" w:ascii="仿宋" w:hAnsi="仿宋" w:eastAsia="仿宋"/>
          <w:sz w:val="32"/>
          <w:szCs w:val="32"/>
        </w:rPr>
        <w:t>三、乙方服务不包括由以下原因引起的故障</w:t>
      </w:r>
    </w:p>
    <w:p>
      <w:pPr>
        <w:ind w:firstLine="640" w:firstLineChars="200"/>
        <w:rPr>
          <w:rFonts w:ascii="仿宋" w:hAnsi="仿宋" w:eastAsia="仿宋"/>
          <w:sz w:val="32"/>
          <w:szCs w:val="32"/>
        </w:rPr>
      </w:pPr>
      <w:r>
        <w:rPr>
          <w:rFonts w:hint="eastAsia" w:ascii="仿宋" w:hAnsi="仿宋" w:eastAsia="仿宋"/>
          <w:sz w:val="32"/>
          <w:szCs w:val="32"/>
        </w:rPr>
        <w:t>1.甲方恶意使用导致的设备故障；</w:t>
      </w:r>
    </w:p>
    <w:p>
      <w:pPr>
        <w:ind w:firstLine="640" w:firstLineChars="200"/>
        <w:rPr>
          <w:rFonts w:hint="eastAsia" w:ascii="仿宋" w:hAnsi="仿宋" w:eastAsia="仿宋"/>
          <w:sz w:val="32"/>
          <w:szCs w:val="32"/>
        </w:rPr>
      </w:pPr>
      <w:r>
        <w:rPr>
          <w:rFonts w:ascii="仿宋" w:hAnsi="仿宋" w:eastAsia="仿宋"/>
          <w:sz w:val="32"/>
          <w:szCs w:val="32"/>
        </w:rPr>
        <w:t>2</w:t>
      </w:r>
      <w:r>
        <w:rPr>
          <w:rFonts w:hint="eastAsia" w:ascii="仿宋" w:hAnsi="仿宋" w:eastAsia="仿宋"/>
          <w:sz w:val="32"/>
          <w:szCs w:val="32"/>
        </w:rPr>
        <w:t>.由其他服务商提供服务导致的故障。</w:t>
      </w:r>
    </w:p>
    <w:p>
      <w:pPr>
        <w:ind w:firstLine="640" w:firstLineChars="200"/>
        <w:rPr>
          <w:rFonts w:ascii="仿宋" w:hAnsi="仿宋" w:eastAsia="仿宋"/>
          <w:sz w:val="32"/>
          <w:szCs w:val="32"/>
        </w:rPr>
      </w:pPr>
      <w:r>
        <w:rPr>
          <w:rFonts w:hint="eastAsia" w:ascii="仿宋" w:hAnsi="仿宋" w:eastAsia="仿宋"/>
          <w:sz w:val="32"/>
          <w:szCs w:val="32"/>
        </w:rPr>
        <w:t>四、免责条款</w:t>
      </w:r>
    </w:p>
    <w:p>
      <w:pPr>
        <w:ind w:firstLine="640" w:firstLineChars="200"/>
        <w:rPr>
          <w:rFonts w:ascii="仿宋" w:hAnsi="仿宋" w:eastAsia="仿宋"/>
          <w:sz w:val="32"/>
          <w:szCs w:val="32"/>
        </w:rPr>
      </w:pPr>
      <w:r>
        <w:rPr>
          <w:rFonts w:hint="eastAsia" w:ascii="仿宋" w:hAnsi="仿宋" w:eastAsia="仿宋"/>
          <w:sz w:val="32"/>
          <w:szCs w:val="32"/>
        </w:rPr>
        <w:t>1.甲方的计算机专业软件（如财务软件、设计软件、工程软件等）由甲方自行提供，乙方仅提供常用软件的测试版，免费版等软件安装。其中涉及的版权侵权等纠纷由甲方负责。</w:t>
      </w:r>
    </w:p>
    <w:p>
      <w:pPr>
        <w:ind w:firstLine="640" w:firstLineChars="200"/>
        <w:rPr>
          <w:rFonts w:hint="eastAsia" w:ascii="仿宋" w:hAnsi="仿宋" w:eastAsia="仿宋"/>
          <w:sz w:val="32"/>
          <w:szCs w:val="32"/>
        </w:rPr>
      </w:pPr>
      <w:r>
        <w:rPr>
          <w:rFonts w:hint="eastAsia" w:ascii="仿宋" w:hAnsi="仿宋" w:eastAsia="仿宋"/>
          <w:sz w:val="32"/>
          <w:szCs w:val="32"/>
        </w:rPr>
        <w:t>2.甲方要自行做好数据备份和保存，由于误操作，电脑病毒，硬件损坏等原因造成的数据丢失乙方免负责任。</w:t>
      </w:r>
    </w:p>
    <w:p>
      <w:pPr>
        <w:ind w:firstLine="640" w:firstLineChars="200"/>
        <w:rPr>
          <w:rFonts w:ascii="仿宋" w:hAnsi="仿宋" w:eastAsia="仿宋"/>
          <w:sz w:val="32"/>
          <w:szCs w:val="32"/>
        </w:rPr>
      </w:pPr>
      <w:r>
        <w:rPr>
          <w:rFonts w:hint="eastAsia" w:ascii="仿宋" w:hAnsi="仿宋" w:eastAsia="仿宋"/>
          <w:sz w:val="32"/>
          <w:szCs w:val="32"/>
        </w:rPr>
        <w:t>五、违约责任</w:t>
      </w:r>
    </w:p>
    <w:p>
      <w:pPr>
        <w:ind w:firstLine="640" w:firstLineChars="200"/>
        <w:rPr>
          <w:rFonts w:ascii="仿宋" w:hAnsi="仿宋" w:eastAsia="仿宋"/>
          <w:sz w:val="32"/>
          <w:szCs w:val="32"/>
        </w:rPr>
      </w:pPr>
      <w:r>
        <w:rPr>
          <w:rFonts w:hint="eastAsia" w:ascii="仿宋" w:hAnsi="仿宋" w:eastAsia="仿宋"/>
          <w:sz w:val="32"/>
          <w:szCs w:val="32"/>
        </w:rPr>
        <w:t>1.甲方故意隐瞒协议内待维护设备的重大故障隐患，增加乙方维护工作的困难和负担，乙方有权拒绝提供相关服务。</w:t>
      </w:r>
    </w:p>
    <w:p>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.未经乙方同意，甲方擅自要求其他服务商对协议范围内设施提供类似服务，所造成事故乙方不予负责和维护。多次出现类似情况者，乙方有权解除本合同，并保留向甲方索取相应赔偿的权利。</w:t>
      </w:r>
    </w:p>
    <w:p>
      <w:pPr>
        <w:ind w:firstLine="640" w:firstLineChars="200"/>
        <w:rPr>
          <w:rFonts w:hint="eastAsia" w:ascii="仿宋" w:hAnsi="仿宋" w:eastAsia="仿宋"/>
          <w:sz w:val="32"/>
          <w:szCs w:val="32"/>
        </w:rPr>
      </w:pPr>
      <w:r>
        <w:rPr>
          <w:rFonts w:hint="eastAsia" w:ascii="仿宋" w:hAnsi="仿宋" w:eastAsia="仿宋"/>
          <w:sz w:val="32"/>
          <w:szCs w:val="32"/>
        </w:rPr>
        <w:t>3.由于乙方服务能力（技术水平、服务态度等）不能满足甲方需要，多次出现因乙方服务能力不足导致重大故障不能及时性排除，严重影响甲方正常工作的情况，甲方有权终止本合同。</w:t>
      </w:r>
    </w:p>
    <w:p>
      <w:pPr>
        <w:ind w:firstLine="640" w:firstLineChars="200"/>
        <w:rPr>
          <w:rFonts w:ascii="仿宋" w:hAnsi="仿宋" w:eastAsia="仿宋"/>
          <w:sz w:val="32"/>
          <w:szCs w:val="32"/>
        </w:rPr>
      </w:pPr>
      <w:r>
        <w:rPr>
          <w:rFonts w:hint="eastAsia" w:ascii="仿宋" w:hAnsi="仿宋" w:eastAsia="仿宋"/>
          <w:sz w:val="32"/>
          <w:szCs w:val="32"/>
        </w:rPr>
        <w:t>六、服务的相关约定</w:t>
      </w:r>
    </w:p>
    <w:p>
      <w:pP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 1.服务时间：周一至周五（节假日除外）9:00</w:t>
      </w:r>
      <w:r>
        <w:rPr>
          <w:rFonts w:ascii="仿宋" w:hAnsi="仿宋" w:eastAsia="仿宋"/>
          <w:sz w:val="32"/>
          <w:szCs w:val="32"/>
        </w:rPr>
        <w:t>—</w:t>
      </w:r>
      <w:r>
        <w:rPr>
          <w:rFonts w:hint="eastAsia" w:ascii="仿宋" w:hAnsi="仿宋" w:eastAsia="仿宋"/>
          <w:sz w:val="32"/>
          <w:szCs w:val="32"/>
        </w:rPr>
        <w:t>18:00</w:t>
      </w:r>
    </w:p>
    <w:p>
      <w:pPr>
        <w:ind w:firstLine="630"/>
        <w:rPr>
          <w:rFonts w:hint="eastAsia" w:ascii="仿宋" w:hAnsi="仿宋" w:eastAsia="仿宋"/>
          <w:sz w:val="32"/>
          <w:szCs w:val="32"/>
          <w:u w:val="single"/>
        </w:rPr>
      </w:pPr>
      <w:r>
        <w:rPr>
          <w:rFonts w:hint="eastAsia" w:ascii="仿宋" w:hAnsi="仿宋" w:eastAsia="仿宋"/>
          <w:sz w:val="32"/>
          <w:szCs w:val="32"/>
        </w:rPr>
        <w:t>2.服务地点：乐山市总工会办公楼</w:t>
      </w:r>
    </w:p>
    <w:p>
      <w:pPr>
        <w:ind w:firstLine="630"/>
        <w:rPr>
          <w:rFonts w:hint="eastAsia" w:ascii="仿宋" w:hAnsi="仿宋" w:eastAsia="仿宋"/>
          <w:sz w:val="32"/>
          <w:szCs w:val="32"/>
          <w:u w:val="single"/>
        </w:rPr>
      </w:pPr>
      <w:r>
        <w:rPr>
          <w:rFonts w:hint="eastAsia" w:ascii="仿宋" w:hAnsi="仿宋" w:eastAsia="仿宋"/>
          <w:sz w:val="32"/>
          <w:szCs w:val="32"/>
        </w:rPr>
        <w:t>３.联系方式：ＱＱ在线服务、微信在线服务、电话热线服务。</w:t>
      </w:r>
    </w:p>
    <w:p>
      <w:pPr>
        <w:ind w:firstLine="480" w:firstLineChars="150"/>
        <w:rPr>
          <w:rFonts w:hint="eastAsia" w:ascii="仿宋" w:hAnsi="仿宋" w:eastAsia="仿宋"/>
          <w:sz w:val="32"/>
          <w:szCs w:val="32"/>
          <w:u w:val="single"/>
        </w:rPr>
      </w:pPr>
      <w:r>
        <w:rPr>
          <w:rFonts w:hint="eastAsia" w:ascii="仿宋" w:hAnsi="仿宋" w:eastAsia="仿宋"/>
          <w:sz w:val="32"/>
          <w:szCs w:val="32"/>
        </w:rPr>
        <w:t>七、协议有效期：</w:t>
      </w:r>
    </w:p>
    <w:p>
      <w:pPr>
        <w:ind w:firstLine="480" w:firstLineChars="150"/>
        <w:rPr>
          <w:rFonts w:hint="eastAsia" w:ascii="仿宋" w:hAnsi="仿宋" w:eastAsia="仿宋"/>
          <w:sz w:val="32"/>
          <w:szCs w:val="32"/>
          <w:u w:val="single"/>
        </w:rPr>
      </w:pPr>
      <w:r>
        <w:rPr>
          <w:rFonts w:hint="eastAsia" w:ascii="仿宋" w:hAnsi="仿宋" w:eastAsia="仿宋"/>
          <w:sz w:val="32"/>
          <w:szCs w:val="32"/>
        </w:rPr>
        <w:t>１.本协议有效期为　</w:t>
      </w:r>
      <w:r>
        <w:rPr>
          <w:rFonts w:ascii="仿宋" w:hAnsi="仿宋" w:eastAsia="仿宋"/>
          <w:sz w:val="32"/>
          <w:szCs w:val="32"/>
          <w:u w:val="single"/>
        </w:rPr>
        <w:t>1</w:t>
      </w:r>
      <w:r>
        <w:rPr>
          <w:rFonts w:hint="eastAsia" w:ascii="仿宋" w:hAnsi="仿宋" w:eastAsia="仿宋"/>
          <w:sz w:val="32"/>
          <w:szCs w:val="32"/>
          <w:u w:val="single"/>
        </w:rPr>
        <w:t>年</w:t>
      </w:r>
      <w:r>
        <w:rPr>
          <w:rFonts w:hint="eastAsia" w:ascii="仿宋" w:hAnsi="仿宋" w:eastAsia="仿宋"/>
          <w:sz w:val="32"/>
          <w:szCs w:val="32"/>
        </w:rPr>
        <w:t>，自</w:t>
      </w:r>
      <w:r>
        <w:rPr>
          <w:rFonts w:hint="eastAsia" w:ascii="仿宋" w:hAnsi="仿宋" w:eastAsia="仿宋"/>
          <w:sz w:val="32"/>
          <w:szCs w:val="32"/>
          <w:u w:val="single"/>
        </w:rPr>
        <w:t xml:space="preserve"> 202</w:t>
      </w:r>
      <w:r>
        <w:rPr>
          <w:rFonts w:ascii="仿宋" w:hAnsi="仿宋" w:eastAsia="仿宋"/>
          <w:sz w:val="32"/>
          <w:szCs w:val="32"/>
          <w:u w:val="single"/>
        </w:rPr>
        <w:t>1</w:t>
      </w:r>
      <w:r>
        <w:rPr>
          <w:rFonts w:hint="eastAsia" w:ascii="仿宋" w:hAnsi="仿宋" w:eastAsia="仿宋"/>
          <w:sz w:val="32"/>
          <w:szCs w:val="32"/>
          <w:u w:val="single"/>
        </w:rPr>
        <w:t xml:space="preserve"> 年</w:t>
      </w:r>
      <w:r>
        <w:rPr>
          <w:rFonts w:ascii="仿宋" w:hAnsi="仿宋" w:eastAsia="仿宋"/>
          <w:sz w:val="32"/>
          <w:szCs w:val="32"/>
          <w:u w:val="single"/>
        </w:rPr>
        <w:t xml:space="preserve"> 5</w:t>
      </w:r>
      <w:r>
        <w:rPr>
          <w:rFonts w:hint="eastAsia" w:ascii="仿宋" w:hAnsi="仿宋" w:eastAsia="仿宋"/>
          <w:sz w:val="32"/>
          <w:szCs w:val="32"/>
          <w:u w:val="single"/>
        </w:rPr>
        <w:t>月   日</w:t>
      </w:r>
      <w:r>
        <w:rPr>
          <w:rFonts w:hint="eastAsia" w:ascii="仿宋" w:hAnsi="仿宋" w:eastAsia="仿宋"/>
          <w:sz w:val="32"/>
          <w:szCs w:val="32"/>
        </w:rPr>
        <w:t>至</w:t>
      </w:r>
      <w:r>
        <w:rPr>
          <w:rFonts w:hint="eastAsia" w:ascii="仿宋" w:hAnsi="仿宋" w:eastAsia="仿宋"/>
          <w:sz w:val="32"/>
          <w:szCs w:val="32"/>
          <w:u w:val="single"/>
        </w:rPr>
        <w:t xml:space="preserve"> 202</w:t>
      </w:r>
      <w:r>
        <w:rPr>
          <w:rFonts w:ascii="仿宋" w:hAnsi="仿宋" w:eastAsia="仿宋"/>
          <w:sz w:val="32"/>
          <w:szCs w:val="32"/>
          <w:u w:val="single"/>
        </w:rPr>
        <w:t>2</w:t>
      </w:r>
      <w:r>
        <w:rPr>
          <w:rFonts w:hint="eastAsia" w:ascii="仿宋" w:hAnsi="仿宋" w:eastAsia="仿宋"/>
          <w:sz w:val="32"/>
          <w:szCs w:val="32"/>
          <w:u w:val="single"/>
        </w:rPr>
        <w:t xml:space="preserve"> 年 5月   日。</w:t>
      </w:r>
    </w:p>
    <w:p>
      <w:pPr>
        <w:ind w:firstLine="480" w:firstLineChars="150"/>
        <w:rPr>
          <w:rFonts w:hint="eastAsia" w:ascii="仿宋" w:hAnsi="仿宋" w:eastAsia="仿宋"/>
          <w:sz w:val="32"/>
          <w:szCs w:val="32"/>
          <w:u w:val="single"/>
        </w:rPr>
      </w:pPr>
      <w:r>
        <w:rPr>
          <w:rFonts w:hint="eastAsia" w:ascii="仿宋" w:hAnsi="仿宋" w:eastAsia="仿宋"/>
          <w:sz w:val="32"/>
          <w:szCs w:val="32"/>
        </w:rPr>
        <w:t>２.本协议自签订之日起生效，到期后自动终止。</w:t>
      </w:r>
    </w:p>
    <w:p>
      <w:pPr>
        <w:ind w:firstLine="480" w:firstLineChars="150"/>
        <w:rPr>
          <w:rFonts w:hint="eastAsia" w:ascii="仿宋" w:hAnsi="仿宋" w:eastAsia="仿宋"/>
          <w:sz w:val="32"/>
          <w:szCs w:val="32"/>
          <w:u w:val="single"/>
        </w:rPr>
      </w:pPr>
      <w:r>
        <w:rPr>
          <w:rFonts w:hint="eastAsia" w:ascii="仿宋" w:hAnsi="仿宋" w:eastAsia="仿宋"/>
          <w:sz w:val="32"/>
          <w:szCs w:val="32"/>
        </w:rPr>
        <w:t>３.在协议有效期期内，任何一方欲修改或终止本协议，需提前1</w:t>
      </w:r>
      <w:r>
        <w:rPr>
          <w:rFonts w:ascii="仿宋" w:hAnsi="仿宋" w:eastAsia="仿宋"/>
          <w:sz w:val="32"/>
          <w:szCs w:val="32"/>
        </w:rPr>
        <w:t>5</w:t>
      </w:r>
      <w:r>
        <w:rPr>
          <w:rFonts w:hint="eastAsia" w:ascii="仿宋" w:hAnsi="仿宋" w:eastAsia="仿宋"/>
          <w:sz w:val="32"/>
          <w:szCs w:val="32"/>
        </w:rPr>
        <w:t>天通知对方，由此导致的对方损失，应负相应的赔偿责任，具体内容由双方通过协商解决。</w:t>
      </w:r>
    </w:p>
    <w:p>
      <w:pPr>
        <w:pStyle w:val="3"/>
        <w:spacing w:line="560" w:lineRule="exact"/>
        <w:ind w:firstLine="629" w:firstLineChars="196"/>
        <w:rPr>
          <w:rFonts w:hint="eastAsia" w:ascii="仿宋_GB2312" w:hAnsi="方正仿宋_GBK" w:eastAsia="仿宋_GB2312" w:cs="方正仿宋_GBK"/>
          <w:b/>
          <w:sz w:val="32"/>
          <w:szCs w:val="32"/>
        </w:rPr>
      </w:pPr>
      <w:r>
        <w:rPr>
          <w:rFonts w:hint="eastAsia" w:ascii="仿宋_GB2312" w:hAnsi="方正仿宋_GBK" w:eastAsia="仿宋_GB2312" w:cs="方正仿宋_GBK"/>
          <w:b/>
          <w:sz w:val="32"/>
          <w:szCs w:val="32"/>
        </w:rPr>
        <w:t>第二部分 合同保密条款</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1.甲、乙双方根据《中华人民共和国反不正当竞争法》《上市公司信息披露管理办法》和国家、地方有关规定，就乙方在为甲方提供广告资料等文印服务过程中所接触了解到的甲方一切信息达成保密约定。</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2.保密内容和范围。甲、乙双方在任何场合、场景中均不得涉及国家秘密。乙方在为甲方提供广告资料等文印服务过程中所接触了解到的甲方一切信息，重点包括但不限于甲方的以下内容信息：设计方案、服务价格、招投标文件、文本资料、技术成果、设备配置、网络搭建、技术文档、非公开或未披露的信息及数据等。</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3.双方权利和义务。乙方必须严格遵守甲方的保密制度，严禁泄露商业秘密及技术秘密。</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乙方在为甲方各部门提供广告资料等文印服务过程中，未经经办部门负责人书面授权同意，不得将资料电子文档复制传递给甲方其他部门人员。</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乙方应保证其工作人员及雇佣的劳务人员严格遵守相关保密义务。与乙方有关的人员违反保密义务的，视为乙方违约。</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4．总部分条款期限。甲乙双方签署的印刷品及广告制作安装合同通用条款终止的，总部分条款约定的保密义务并不必然终止，直至相关保密信息非因承担保密义务的一方原因成为公开信息时止或双方按照规定终止总部分条款。</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5．保密责任承担。乙方违反本条款约定，造成甲方经济损失的，由乙方承担赔偿责任，甲方同时保留提起诉讼的权利。</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甲方违反约定，造成乙方重大经济损失，应赔偿乙方全部直接经济损失，乙方同时保留提起诉讼的权利。</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以上违约责任的约定，超过法律、法规所赋予双方的权限的或者任何一方有异议的，可将争议提交合同履行地人民法院解决。</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本合同自双方法定代表人（负责人）或其授权代表签名并加盖甲乙双方单位印章或合同专用章之日起发生法律效力。</w:t>
      </w: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本合同一式4 份，甲方执2份，乙方执2份。合同签订日期以双方签署并加盖公章或合同专用章的日期为准。</w:t>
      </w:r>
    </w:p>
    <w:p>
      <w:pPr>
        <w:spacing w:line="560" w:lineRule="exact"/>
        <w:ind w:firstLine="640" w:firstLineChars="200"/>
        <w:rPr>
          <w:rFonts w:hint="eastAsia" w:ascii="仿宋_GB2312" w:hAnsi="方正仿宋_GBK" w:eastAsia="仿宋_GB2312" w:cs="方正仿宋_GBK"/>
          <w:sz w:val="32"/>
          <w:szCs w:val="32"/>
        </w:rPr>
      </w:pP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 xml:space="preserve">甲方：乐山市总工会                 乙方：                        </w:t>
      </w:r>
    </w:p>
    <w:p>
      <w:pPr>
        <w:spacing w:line="560" w:lineRule="exact"/>
        <w:ind w:firstLine="640" w:firstLineChars="200"/>
        <w:rPr>
          <w:rFonts w:hint="eastAsia" w:ascii="仿宋_GB2312" w:hAnsi="方正仿宋_GBK" w:eastAsia="仿宋_GB2312" w:cs="方正仿宋_GBK"/>
          <w:sz w:val="32"/>
          <w:szCs w:val="32"/>
        </w:rPr>
      </w:pP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法定代表人（或委托代理人）：     法定代表人（或委托代理人）：</w:t>
      </w:r>
    </w:p>
    <w:p>
      <w:pPr>
        <w:spacing w:line="560" w:lineRule="exact"/>
        <w:ind w:firstLine="640" w:firstLineChars="200"/>
        <w:rPr>
          <w:rFonts w:hint="eastAsia" w:ascii="仿宋_GB2312" w:hAnsi="方正仿宋_GBK" w:eastAsia="仿宋_GB2312" w:cs="方正仿宋_GBK"/>
          <w:sz w:val="32"/>
          <w:szCs w:val="32"/>
        </w:rPr>
      </w:pPr>
    </w:p>
    <w:p>
      <w:pPr>
        <w:spacing w:line="56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日   期：    年 月  日             日   期：    年  月  日</w:t>
      </w:r>
    </w:p>
    <w:p>
      <w:pPr>
        <w:spacing w:line="360" w:lineRule="auto"/>
        <w:ind w:firstLine="640" w:firstLineChars="200"/>
        <w:rPr>
          <w:rFonts w:ascii="仿宋" w:hAnsi="仿宋" w:eastAsia="仿宋"/>
          <w:sz w:val="32"/>
          <w:szCs w:val="32"/>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仿宋S"/>
    <w:panose1 w:val="00000000000000000000"/>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1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汉仪仿宋S">
    <w:panose1 w:val="00020600040101000101"/>
    <w:charset w:val="86"/>
    <w:family w:val="auto"/>
    <w:pitch w:val="default"/>
    <w:sig w:usb0="A00002BF" w:usb1="38CF7CFA" w:usb2="00000016" w:usb3="00000000" w:csb0="0004009F"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方正楷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382836"/>
      <w:docPartObj>
        <w:docPartGallery w:val="autotext"/>
      </w:docPartObj>
    </w:sdtPr>
    <w:sdtContent>
      <w:p>
        <w:pPr>
          <w:pStyle w:val="8"/>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4"/>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A6FB1"/>
    <w:rsid w:val="00125E39"/>
    <w:rsid w:val="002275A2"/>
    <w:rsid w:val="004512F2"/>
    <w:rsid w:val="00717CDD"/>
    <w:rsid w:val="00822322"/>
    <w:rsid w:val="0085580A"/>
    <w:rsid w:val="008A6FB1"/>
    <w:rsid w:val="008E7F3B"/>
    <w:rsid w:val="00F01519"/>
    <w:rsid w:val="0EB74886"/>
    <w:rsid w:val="1FFEDB74"/>
    <w:rsid w:val="369F69FE"/>
    <w:rsid w:val="3E2B10FE"/>
    <w:rsid w:val="3FDE2639"/>
    <w:rsid w:val="55DBCFD9"/>
    <w:rsid w:val="56C3ED33"/>
    <w:rsid w:val="5F854C5A"/>
    <w:rsid w:val="5FED2663"/>
    <w:rsid w:val="5FFC0789"/>
    <w:rsid w:val="5FFFCE11"/>
    <w:rsid w:val="6BBF717E"/>
    <w:rsid w:val="6BE367F3"/>
    <w:rsid w:val="6E999EC6"/>
    <w:rsid w:val="6FEF9C99"/>
    <w:rsid w:val="72B7D718"/>
    <w:rsid w:val="77B5B39A"/>
    <w:rsid w:val="77BF3501"/>
    <w:rsid w:val="7B7D7DFA"/>
    <w:rsid w:val="7BB4A436"/>
    <w:rsid w:val="7D7F30F2"/>
    <w:rsid w:val="7FFBF871"/>
    <w:rsid w:val="7FFF8C6A"/>
    <w:rsid w:val="8AFF916E"/>
    <w:rsid w:val="BEDE6902"/>
    <w:rsid w:val="BFC7F148"/>
    <w:rsid w:val="C1FFBA30"/>
    <w:rsid w:val="CF1F6754"/>
    <w:rsid w:val="D5FDAE48"/>
    <w:rsid w:val="DB6B2092"/>
    <w:rsid w:val="E7FFFFD8"/>
    <w:rsid w:val="EAF6E507"/>
    <w:rsid w:val="ECEFC0CA"/>
    <w:rsid w:val="EFFFAF18"/>
    <w:rsid w:val="F9EFC7BF"/>
    <w:rsid w:val="FBBF8C80"/>
    <w:rsid w:val="FBC7D2C0"/>
    <w:rsid w:val="FDE1998A"/>
    <w:rsid w:val="FDFC6336"/>
    <w:rsid w:val="FE7B1ABA"/>
    <w:rsid w:val="FEC62BAD"/>
    <w:rsid w:val="FEFE340E"/>
    <w:rsid w:val="FF995040"/>
    <w:rsid w:val="FFB3C6F0"/>
    <w:rsid w:val="FFB9D35E"/>
    <w:rsid w:val="FFDB420F"/>
    <w:rsid w:val="FFEA6E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2"/>
    <w:basedOn w:val="1"/>
    <w:next w:val="1"/>
    <w:link w:val="22"/>
    <w:qFormat/>
    <w:uiPriority w:val="0"/>
    <w:pPr>
      <w:keepNext/>
      <w:keepLines/>
      <w:spacing w:line="500" w:lineRule="exact"/>
      <w:jc w:val="left"/>
      <w:outlineLvl w:val="1"/>
    </w:pPr>
    <w:rPr>
      <w:rFonts w:ascii="Arial" w:hAnsi="Arial" w:eastAsia="黑体"/>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_Style 3"/>
    <w:basedOn w:val="1"/>
    <w:qFormat/>
    <w:uiPriority w:val="0"/>
    <w:pPr>
      <w:ind w:firstLine="200" w:firstLineChars="200"/>
    </w:pPr>
    <w:rPr>
      <w:rFonts w:ascii="Calibri" w:hAnsi="Calibri" w:eastAsia="宋体" w:cs="Times New Roman"/>
      <w:szCs w:val="22"/>
    </w:rPr>
  </w:style>
  <w:style w:type="paragraph" w:styleId="4">
    <w:name w:val="annotation text"/>
    <w:basedOn w:val="1"/>
    <w:link w:val="17"/>
    <w:qFormat/>
    <w:uiPriority w:val="0"/>
    <w:pPr>
      <w:jc w:val="left"/>
    </w:pPr>
    <w:rPr>
      <w:rFonts w:ascii="Times New Roman" w:hAnsi="Times New Roman" w:eastAsia="宋体"/>
      <w:szCs w:val="24"/>
    </w:rPr>
  </w:style>
  <w:style w:type="paragraph" w:styleId="5">
    <w:name w:val="Body Text"/>
    <w:basedOn w:val="1"/>
    <w:link w:val="21"/>
    <w:qFormat/>
    <w:uiPriority w:val="0"/>
    <w:pPr>
      <w:spacing w:after="120"/>
    </w:pPr>
  </w:style>
  <w:style w:type="paragraph" w:styleId="6">
    <w:name w:val="Body Text Indent"/>
    <w:basedOn w:val="1"/>
    <w:link w:val="20"/>
    <w:qFormat/>
    <w:uiPriority w:val="0"/>
    <w:pPr>
      <w:spacing w:after="120"/>
      <w:ind w:left="420" w:leftChars="200"/>
    </w:pPr>
  </w:style>
  <w:style w:type="paragraph" w:styleId="7">
    <w:name w:val="Body Text Indent 2"/>
    <w:basedOn w:val="1"/>
    <w:link w:val="16"/>
    <w:qFormat/>
    <w:uiPriority w:val="0"/>
    <w:pPr>
      <w:spacing w:after="120" w:line="480" w:lineRule="auto"/>
      <w:ind w:left="420" w:leftChars="200"/>
    </w:pPr>
    <w:rPr>
      <w:rFonts w:ascii="Times New Roman" w:hAnsi="Times New Roman" w:eastAsia="宋体"/>
      <w:szCs w:val="24"/>
    </w:rPr>
  </w:style>
  <w:style w:type="paragraph" w:styleId="8">
    <w:name w:val="footer"/>
    <w:basedOn w:val="1"/>
    <w:link w:val="19"/>
    <w:qFormat/>
    <w:uiPriority w:val="99"/>
    <w:pPr>
      <w:tabs>
        <w:tab w:val="center" w:pos="4153"/>
        <w:tab w:val="right" w:pos="8306"/>
      </w:tabs>
      <w:snapToGrid w:val="0"/>
      <w:jc w:val="left"/>
    </w:pPr>
    <w:rPr>
      <w:sz w:val="18"/>
      <w:szCs w:val="18"/>
    </w:rPr>
  </w:style>
  <w:style w:type="paragraph" w:styleId="9">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3">
    <w:name w:val="正文首行缩进两字符"/>
    <w:basedOn w:val="1"/>
    <w:qFormat/>
    <w:uiPriority w:val="0"/>
    <w:pPr>
      <w:spacing w:line="360" w:lineRule="auto"/>
      <w:ind w:firstLine="200" w:firstLineChars="200"/>
    </w:pPr>
    <w:rPr>
      <w:rFonts w:ascii="Times New Roman" w:hAnsi="Times New Roman" w:eastAsia="宋体"/>
      <w:szCs w:val="24"/>
    </w:rPr>
  </w:style>
  <w:style w:type="paragraph" w:styleId="14">
    <w:name w:val="List Paragraph"/>
    <w:basedOn w:val="1"/>
    <w:qFormat/>
    <w:uiPriority w:val="34"/>
    <w:pPr>
      <w:ind w:firstLine="420" w:firstLineChars="200"/>
    </w:pPr>
  </w:style>
  <w:style w:type="paragraph" w:customStyle="1" w:styleId="1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6">
    <w:name w:val="正文文本缩进 2 Char"/>
    <w:basedOn w:val="12"/>
    <w:link w:val="7"/>
    <w:qFormat/>
    <w:uiPriority w:val="0"/>
    <w:rPr>
      <w:rFonts w:ascii="Times New Roman" w:hAnsi="Times New Roman" w:eastAsia="宋体" w:cs="Times New Roman"/>
      <w:szCs w:val="24"/>
    </w:rPr>
  </w:style>
  <w:style w:type="character" w:customStyle="1" w:styleId="17">
    <w:name w:val="批注文字 Char"/>
    <w:basedOn w:val="12"/>
    <w:link w:val="4"/>
    <w:qFormat/>
    <w:uiPriority w:val="0"/>
    <w:rPr>
      <w:rFonts w:ascii="Times New Roman" w:hAnsi="Times New Roman" w:eastAsia="宋体" w:cs="Times New Roman"/>
      <w:szCs w:val="24"/>
    </w:rPr>
  </w:style>
  <w:style w:type="character" w:customStyle="1" w:styleId="18">
    <w:name w:val="页眉 Char"/>
    <w:basedOn w:val="12"/>
    <w:link w:val="9"/>
    <w:qFormat/>
    <w:uiPriority w:val="0"/>
    <w:rPr>
      <w:rFonts w:ascii="等线" w:hAnsi="等线" w:eastAsia="等线"/>
      <w:kern w:val="2"/>
      <w:sz w:val="18"/>
      <w:szCs w:val="18"/>
    </w:rPr>
  </w:style>
  <w:style w:type="character" w:customStyle="1" w:styleId="19">
    <w:name w:val="页脚 Char"/>
    <w:basedOn w:val="12"/>
    <w:link w:val="8"/>
    <w:qFormat/>
    <w:uiPriority w:val="99"/>
    <w:rPr>
      <w:rFonts w:ascii="等线" w:hAnsi="等线" w:eastAsia="等线"/>
      <w:kern w:val="2"/>
      <w:sz w:val="18"/>
      <w:szCs w:val="18"/>
    </w:rPr>
  </w:style>
  <w:style w:type="character" w:customStyle="1" w:styleId="20">
    <w:name w:val="正文文本缩进 Char"/>
    <w:basedOn w:val="12"/>
    <w:link w:val="6"/>
    <w:qFormat/>
    <w:uiPriority w:val="0"/>
    <w:rPr>
      <w:rFonts w:ascii="等线" w:hAnsi="等线" w:eastAsia="等线"/>
      <w:kern w:val="2"/>
      <w:sz w:val="21"/>
      <w:szCs w:val="22"/>
    </w:rPr>
  </w:style>
  <w:style w:type="character" w:customStyle="1" w:styleId="21">
    <w:name w:val="正文文本 Char"/>
    <w:basedOn w:val="12"/>
    <w:link w:val="5"/>
    <w:qFormat/>
    <w:uiPriority w:val="0"/>
    <w:rPr>
      <w:rFonts w:ascii="等线" w:hAnsi="等线" w:eastAsia="等线"/>
      <w:kern w:val="2"/>
      <w:sz w:val="21"/>
      <w:szCs w:val="22"/>
    </w:rPr>
  </w:style>
  <w:style w:type="character" w:customStyle="1" w:styleId="22">
    <w:name w:val="标题 2 Char"/>
    <w:basedOn w:val="12"/>
    <w:link w:val="3"/>
    <w:qFormat/>
    <w:uiPriority w:val="0"/>
    <w:rPr>
      <w:rFonts w:ascii="Arial" w:hAnsi="Arial" w:eastAsia="黑体"/>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4817</Words>
  <Characters>4818</Characters>
  <Lines>803</Lines>
  <Paragraphs>291</Paragraphs>
  <TotalTime>9</TotalTime>
  <ScaleCrop>false</ScaleCrop>
  <LinksUpToDate>false</LinksUpToDate>
  <CharactersWithSpaces>9344</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2021-04-22T19:13:00Z</dcterms:created>
  <dc:creator>W Y</dc:creator>
  <cp:lastModifiedBy>user</cp:lastModifiedBy>
  <cp:lastPrinted>2021-05-13T11:35:00Z</cp:lastPrinted>
  <dcterms:modified xsi:type="dcterms:W3CDTF">2021-06-08T14:49:33Z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b903f752288548e3bb93dd5f134c5aea</vt:lpwstr>
  </property>
  <property fmtid="{D5CDD505-2E9C-101B-9397-08002B2CF9AE}" pid="3" name="KSOProductBuildVer">
    <vt:lpwstr>2052-11.8.2.9849</vt:lpwstr>
  </property>
</Properties>
</file>